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46E3D" w14:textId="22EA25C8" w:rsidR="008F5162" w:rsidRDefault="008F5162">
      <w:pPr>
        <w:rPr>
          <w:noProof/>
          <w:lang w:eastAsia="ru-RU"/>
        </w:rPr>
      </w:pPr>
    </w:p>
    <w:tbl>
      <w:tblPr>
        <w:tblW w:w="9748" w:type="dxa"/>
        <w:jc w:val="right"/>
        <w:tblLook w:val="0000" w:firstRow="0" w:lastRow="0" w:firstColumn="0" w:lastColumn="0" w:noHBand="0" w:noVBand="0"/>
      </w:tblPr>
      <w:tblGrid>
        <w:gridCol w:w="9748"/>
      </w:tblGrid>
      <w:tr w:rsidR="003B5CC1" w:rsidRPr="009E1672" w14:paraId="36534FE5" w14:textId="77777777" w:rsidTr="00624537">
        <w:trPr>
          <w:jc w:val="right"/>
        </w:trPr>
        <w:tc>
          <w:tcPr>
            <w:tcW w:w="9748" w:type="dxa"/>
            <w:tcBorders>
              <w:top w:val="nil"/>
              <w:left w:val="nil"/>
              <w:bottom w:val="nil"/>
              <w:right w:val="nil"/>
            </w:tcBorders>
          </w:tcPr>
          <w:p w14:paraId="0AD55CBC" w14:textId="0E2DE7DB" w:rsidR="003B5CC1" w:rsidRPr="00276227" w:rsidRDefault="003B5CC1" w:rsidP="003B5CC1">
            <w:pPr>
              <w:pStyle w:val="Nonformat"/>
              <w:keepNext/>
              <w:keepLines/>
              <w:widowControl w:val="0"/>
              <w:jc w:val="center"/>
              <w:rPr>
                <w:rFonts w:ascii="Times New Roman" w:hAnsi="Times New Roman"/>
                <w:sz w:val="24"/>
                <w:szCs w:val="24"/>
              </w:rPr>
            </w:pPr>
            <w:r>
              <w:rPr>
                <w:rFonts w:ascii="Times New Roman" w:hAnsi="Times New Roman"/>
                <w:sz w:val="24"/>
                <w:szCs w:val="24"/>
              </w:rPr>
              <w:t xml:space="preserve">                                                                                           </w:t>
            </w:r>
            <w:r w:rsidRPr="00276227">
              <w:rPr>
                <w:rFonts w:ascii="Times New Roman" w:hAnsi="Times New Roman"/>
                <w:sz w:val="24"/>
                <w:szCs w:val="24"/>
              </w:rPr>
              <w:t>УТВЕРЖДЕНО</w:t>
            </w:r>
          </w:p>
        </w:tc>
      </w:tr>
      <w:tr w:rsidR="003B5CC1" w:rsidRPr="009E1672" w14:paraId="6A97A19E" w14:textId="77777777" w:rsidTr="00624537">
        <w:trPr>
          <w:jc w:val="right"/>
        </w:trPr>
        <w:tc>
          <w:tcPr>
            <w:tcW w:w="9748" w:type="dxa"/>
            <w:tcBorders>
              <w:top w:val="nil"/>
              <w:left w:val="nil"/>
              <w:bottom w:val="nil"/>
              <w:right w:val="nil"/>
            </w:tcBorders>
          </w:tcPr>
          <w:p w14:paraId="352CD57D" w14:textId="04C11D74" w:rsidR="003B5CC1" w:rsidRPr="00276227" w:rsidRDefault="003B5CC1" w:rsidP="003B5CC1">
            <w:pPr>
              <w:pStyle w:val="Nonformat"/>
              <w:keepNext/>
              <w:keepLines/>
              <w:widowControl w:val="0"/>
              <w:jc w:val="center"/>
              <w:rPr>
                <w:rFonts w:ascii="Times New Roman" w:hAnsi="Times New Roman"/>
                <w:sz w:val="22"/>
                <w:szCs w:val="22"/>
              </w:rPr>
            </w:pPr>
            <w:r>
              <w:rPr>
                <w:rFonts w:ascii="Times New Roman" w:hAnsi="Times New Roman"/>
                <w:sz w:val="22"/>
                <w:szCs w:val="22"/>
              </w:rPr>
              <w:t xml:space="preserve">                                                                                         </w:t>
            </w:r>
            <w:r w:rsidR="00B361AA">
              <w:rPr>
                <w:rFonts w:ascii="Times New Roman" w:hAnsi="Times New Roman"/>
                <w:sz w:val="22"/>
                <w:szCs w:val="22"/>
              </w:rPr>
              <w:t xml:space="preserve">             </w:t>
            </w:r>
            <w:r>
              <w:rPr>
                <w:rFonts w:ascii="Times New Roman" w:hAnsi="Times New Roman"/>
                <w:sz w:val="22"/>
                <w:szCs w:val="22"/>
              </w:rPr>
              <w:t>С</w:t>
            </w:r>
            <w:r w:rsidRPr="00276227">
              <w:rPr>
                <w:rFonts w:ascii="Times New Roman" w:hAnsi="Times New Roman"/>
                <w:sz w:val="22"/>
                <w:szCs w:val="22"/>
              </w:rPr>
              <w:t>овет</w:t>
            </w:r>
            <w:r w:rsidR="00B361AA">
              <w:rPr>
                <w:rFonts w:ascii="Times New Roman" w:hAnsi="Times New Roman"/>
                <w:sz w:val="22"/>
                <w:szCs w:val="22"/>
              </w:rPr>
              <w:t>ом</w:t>
            </w:r>
            <w:r w:rsidRPr="00276227">
              <w:rPr>
                <w:rFonts w:ascii="Times New Roman" w:hAnsi="Times New Roman"/>
                <w:sz w:val="22"/>
                <w:szCs w:val="22"/>
              </w:rPr>
              <w:t xml:space="preserve"> директоро</w:t>
            </w:r>
            <w:r>
              <w:rPr>
                <w:rFonts w:ascii="Times New Roman" w:hAnsi="Times New Roman"/>
                <w:sz w:val="22"/>
                <w:szCs w:val="22"/>
              </w:rPr>
              <w:t>в</w:t>
            </w:r>
          </w:p>
          <w:p w14:paraId="1406F953" w14:textId="7F93AA14" w:rsidR="003B5CC1" w:rsidRPr="00276227" w:rsidRDefault="003B5CC1" w:rsidP="00B361AA">
            <w:pPr>
              <w:pStyle w:val="Nonformat"/>
              <w:keepNext/>
              <w:keepLines/>
              <w:widowControl w:val="0"/>
              <w:jc w:val="center"/>
              <w:rPr>
                <w:rFonts w:ascii="Times New Roman" w:hAnsi="Times New Roman"/>
                <w:sz w:val="22"/>
                <w:szCs w:val="22"/>
              </w:rPr>
            </w:pPr>
            <w:r>
              <w:rPr>
                <w:rFonts w:ascii="Times New Roman" w:hAnsi="Times New Roman"/>
                <w:sz w:val="22"/>
                <w:szCs w:val="22"/>
              </w:rPr>
              <w:t xml:space="preserve">                                                                                                                </w:t>
            </w:r>
            <w:r w:rsidRPr="00276227">
              <w:rPr>
                <w:rFonts w:ascii="Times New Roman" w:hAnsi="Times New Roman"/>
                <w:sz w:val="22"/>
                <w:szCs w:val="22"/>
              </w:rPr>
              <w:t>АО «СПМБМ «Малахит»</w:t>
            </w:r>
          </w:p>
        </w:tc>
      </w:tr>
      <w:tr w:rsidR="003B5CC1" w:rsidRPr="009E1672" w14:paraId="28AAE32A" w14:textId="77777777" w:rsidTr="00624537">
        <w:trPr>
          <w:jc w:val="right"/>
        </w:trPr>
        <w:tc>
          <w:tcPr>
            <w:tcW w:w="9748" w:type="dxa"/>
            <w:tcBorders>
              <w:top w:val="nil"/>
              <w:left w:val="nil"/>
              <w:bottom w:val="nil"/>
              <w:right w:val="nil"/>
            </w:tcBorders>
          </w:tcPr>
          <w:p w14:paraId="56201AA4" w14:textId="7E9618BB" w:rsidR="003B5CC1" w:rsidRPr="00276227" w:rsidRDefault="003B5CC1" w:rsidP="00A659F7">
            <w:pPr>
              <w:pStyle w:val="Nonformat"/>
              <w:keepNext/>
              <w:keepLines/>
              <w:widowControl w:val="0"/>
              <w:jc w:val="center"/>
              <w:rPr>
                <w:rFonts w:ascii="Times New Roman" w:hAnsi="Times New Roman"/>
                <w:sz w:val="22"/>
                <w:szCs w:val="22"/>
              </w:rPr>
            </w:pPr>
            <w:r>
              <w:rPr>
                <w:rFonts w:ascii="Times New Roman" w:hAnsi="Times New Roman"/>
                <w:sz w:val="22"/>
                <w:szCs w:val="22"/>
              </w:rPr>
              <w:t xml:space="preserve">                                                                                                                </w:t>
            </w:r>
            <w:r w:rsidR="00A659F7">
              <w:rPr>
                <w:rFonts w:ascii="Times New Roman" w:hAnsi="Times New Roman"/>
                <w:sz w:val="22"/>
                <w:szCs w:val="22"/>
              </w:rPr>
              <w:t>о</w:t>
            </w:r>
            <w:bookmarkStart w:id="0" w:name="_GoBack"/>
            <w:bookmarkEnd w:id="0"/>
            <w:r w:rsidR="00A659F7">
              <w:rPr>
                <w:rFonts w:ascii="Times New Roman" w:hAnsi="Times New Roman"/>
                <w:sz w:val="22"/>
                <w:szCs w:val="22"/>
              </w:rPr>
              <w:t xml:space="preserve">т 12 июля </w:t>
            </w:r>
            <w:r w:rsidRPr="00276227">
              <w:rPr>
                <w:rFonts w:ascii="Times New Roman" w:hAnsi="Times New Roman"/>
                <w:sz w:val="22"/>
                <w:szCs w:val="22"/>
              </w:rPr>
              <w:t>2021 года</w:t>
            </w:r>
          </w:p>
        </w:tc>
      </w:tr>
      <w:tr w:rsidR="003B5CC1" w:rsidRPr="009E1672" w14:paraId="3C85A56B" w14:textId="77777777" w:rsidTr="00624537">
        <w:trPr>
          <w:jc w:val="right"/>
        </w:trPr>
        <w:tc>
          <w:tcPr>
            <w:tcW w:w="9748" w:type="dxa"/>
            <w:tcBorders>
              <w:top w:val="nil"/>
              <w:left w:val="nil"/>
              <w:bottom w:val="nil"/>
              <w:right w:val="nil"/>
            </w:tcBorders>
          </w:tcPr>
          <w:p w14:paraId="3ED99714" w14:textId="5B7B36B5" w:rsidR="003B5CC1" w:rsidRPr="00276227" w:rsidRDefault="003B5CC1" w:rsidP="00A659F7">
            <w:pPr>
              <w:pStyle w:val="Nonformat"/>
              <w:keepNext/>
              <w:keepLines/>
              <w:widowControl w:val="0"/>
              <w:jc w:val="center"/>
              <w:rPr>
                <w:rFonts w:ascii="Times New Roman" w:hAnsi="Times New Roman"/>
                <w:sz w:val="22"/>
                <w:szCs w:val="22"/>
              </w:rPr>
            </w:pPr>
            <w:r>
              <w:rPr>
                <w:rFonts w:ascii="Times New Roman" w:hAnsi="Times New Roman"/>
                <w:sz w:val="22"/>
                <w:szCs w:val="22"/>
              </w:rPr>
              <w:t xml:space="preserve">                                                                                                                  </w:t>
            </w:r>
            <w:r w:rsidRPr="00276227">
              <w:rPr>
                <w:rFonts w:ascii="Times New Roman" w:hAnsi="Times New Roman"/>
                <w:sz w:val="22"/>
                <w:szCs w:val="22"/>
              </w:rPr>
              <w:t>(</w:t>
            </w:r>
            <w:r>
              <w:rPr>
                <w:rFonts w:ascii="Times New Roman" w:hAnsi="Times New Roman"/>
                <w:sz w:val="22"/>
                <w:szCs w:val="22"/>
              </w:rPr>
              <w:t>п</w:t>
            </w:r>
            <w:r w:rsidRPr="00276227">
              <w:rPr>
                <w:rFonts w:ascii="Times New Roman" w:hAnsi="Times New Roman"/>
                <w:sz w:val="22"/>
                <w:szCs w:val="22"/>
              </w:rPr>
              <w:t xml:space="preserve">ротокол  № </w:t>
            </w:r>
            <w:r w:rsidR="00A659F7">
              <w:rPr>
                <w:rFonts w:ascii="Times New Roman" w:hAnsi="Times New Roman"/>
                <w:sz w:val="22"/>
                <w:szCs w:val="22"/>
              </w:rPr>
              <w:t>11/2021</w:t>
            </w:r>
            <w:r w:rsidRPr="00276227">
              <w:rPr>
                <w:rFonts w:ascii="Times New Roman" w:hAnsi="Times New Roman"/>
                <w:sz w:val="22"/>
                <w:szCs w:val="22"/>
              </w:rPr>
              <w:t>)</w:t>
            </w:r>
          </w:p>
        </w:tc>
      </w:tr>
    </w:tbl>
    <w:p w14:paraId="6E27DAD3" w14:textId="77777777" w:rsidR="003B5CC1" w:rsidRDefault="003B5CC1" w:rsidP="003B5CC1">
      <w:pPr>
        <w:pStyle w:val="41"/>
        <w:keepNext/>
        <w:keepLines/>
        <w:shd w:val="clear" w:color="auto" w:fill="auto"/>
        <w:spacing w:after="0" w:line="240" w:lineRule="auto"/>
        <w:jc w:val="center"/>
        <w:rPr>
          <w:b/>
          <w:sz w:val="28"/>
          <w:szCs w:val="28"/>
        </w:rPr>
      </w:pPr>
    </w:p>
    <w:p w14:paraId="0A02D282" w14:textId="77777777" w:rsidR="003B5CC1" w:rsidRDefault="003B5CC1" w:rsidP="003B5CC1">
      <w:pPr>
        <w:pStyle w:val="41"/>
        <w:keepNext/>
        <w:keepLines/>
        <w:shd w:val="clear" w:color="auto" w:fill="auto"/>
        <w:spacing w:after="0" w:line="240" w:lineRule="auto"/>
        <w:jc w:val="center"/>
        <w:rPr>
          <w:b/>
          <w:sz w:val="28"/>
          <w:szCs w:val="28"/>
        </w:rPr>
      </w:pPr>
    </w:p>
    <w:p w14:paraId="29527076" w14:textId="1204EC33" w:rsidR="00B52187" w:rsidRPr="009202EB" w:rsidRDefault="00B52187" w:rsidP="003B5CC1">
      <w:pPr>
        <w:pStyle w:val="41"/>
        <w:keepNext/>
        <w:keepLines/>
        <w:shd w:val="clear" w:color="auto" w:fill="auto"/>
        <w:spacing w:after="0" w:line="240" w:lineRule="auto"/>
        <w:jc w:val="center"/>
        <w:rPr>
          <w:b/>
          <w:sz w:val="28"/>
          <w:szCs w:val="28"/>
        </w:rPr>
      </w:pPr>
      <w:r w:rsidRPr="009202EB">
        <w:rPr>
          <w:b/>
          <w:sz w:val="28"/>
          <w:szCs w:val="28"/>
        </w:rPr>
        <w:t>ИЗМЕН</w:t>
      </w:r>
      <w:r>
        <w:rPr>
          <w:b/>
          <w:sz w:val="28"/>
          <w:szCs w:val="28"/>
        </w:rPr>
        <w:t>ЕНИ</w:t>
      </w:r>
      <w:r w:rsidR="00F433A4">
        <w:rPr>
          <w:b/>
          <w:sz w:val="28"/>
          <w:szCs w:val="28"/>
        </w:rPr>
        <w:t>Я</w:t>
      </w:r>
      <w:r>
        <w:rPr>
          <w:b/>
          <w:sz w:val="28"/>
          <w:szCs w:val="28"/>
        </w:rPr>
        <w:t xml:space="preserve"> №</w:t>
      </w:r>
      <w:r w:rsidR="00FF03C6">
        <w:rPr>
          <w:b/>
          <w:sz w:val="28"/>
          <w:szCs w:val="28"/>
        </w:rPr>
        <w:t xml:space="preserve"> </w:t>
      </w:r>
      <w:r>
        <w:rPr>
          <w:b/>
          <w:sz w:val="28"/>
          <w:szCs w:val="28"/>
        </w:rPr>
        <w:t>3,</w:t>
      </w:r>
    </w:p>
    <w:p w14:paraId="5AB13149" w14:textId="17A9C263" w:rsidR="00B52187" w:rsidRDefault="00B52187" w:rsidP="003B5CC1">
      <w:pPr>
        <w:keepNext/>
        <w:keepLines/>
        <w:widowControl w:val="0"/>
        <w:spacing w:after="0" w:line="240" w:lineRule="auto"/>
        <w:jc w:val="center"/>
        <w:rPr>
          <w:rFonts w:ascii="Times New Roman" w:hAnsi="Times New Roman"/>
          <w:b/>
          <w:sz w:val="28"/>
          <w:szCs w:val="28"/>
        </w:rPr>
      </w:pPr>
      <w:proofErr w:type="gramStart"/>
      <w:r w:rsidRPr="009202EB">
        <w:rPr>
          <w:rFonts w:ascii="Times New Roman" w:hAnsi="Times New Roman"/>
          <w:b/>
          <w:sz w:val="28"/>
          <w:szCs w:val="28"/>
        </w:rPr>
        <w:t>вносим</w:t>
      </w:r>
      <w:r w:rsidR="008A715C">
        <w:rPr>
          <w:rFonts w:ascii="Times New Roman" w:hAnsi="Times New Roman"/>
          <w:b/>
          <w:sz w:val="28"/>
          <w:szCs w:val="28"/>
        </w:rPr>
        <w:t>ые</w:t>
      </w:r>
      <w:r w:rsidRPr="009202EB">
        <w:rPr>
          <w:rFonts w:ascii="Times New Roman" w:hAnsi="Times New Roman"/>
          <w:b/>
          <w:sz w:val="28"/>
          <w:szCs w:val="28"/>
        </w:rPr>
        <w:t xml:space="preserve"> в Положение о закупке</w:t>
      </w:r>
      <w:r>
        <w:rPr>
          <w:rFonts w:ascii="Times New Roman" w:hAnsi="Times New Roman"/>
          <w:b/>
          <w:sz w:val="28"/>
          <w:szCs w:val="28"/>
        </w:rPr>
        <w:t xml:space="preserve"> </w:t>
      </w:r>
      <w:r w:rsidR="008A715C">
        <w:rPr>
          <w:rFonts w:ascii="Times New Roman" w:hAnsi="Times New Roman"/>
          <w:b/>
          <w:sz w:val="28"/>
          <w:szCs w:val="28"/>
        </w:rPr>
        <w:t>акционерного общества</w:t>
      </w:r>
      <w:proofErr w:type="gramEnd"/>
    </w:p>
    <w:p w14:paraId="6E824BFB" w14:textId="4AAF034F" w:rsidR="008A715C" w:rsidRPr="009202EB" w:rsidRDefault="008A715C" w:rsidP="003B5CC1">
      <w:pPr>
        <w:keepNext/>
        <w:keepLines/>
        <w:widowControl w:val="0"/>
        <w:spacing w:after="0" w:line="240" w:lineRule="auto"/>
        <w:jc w:val="center"/>
        <w:rPr>
          <w:rFonts w:ascii="Times New Roman" w:hAnsi="Times New Roman"/>
          <w:b/>
          <w:sz w:val="28"/>
          <w:szCs w:val="28"/>
        </w:rPr>
      </w:pPr>
      <w:r>
        <w:rPr>
          <w:rFonts w:ascii="Times New Roman" w:hAnsi="Times New Roman"/>
          <w:b/>
          <w:sz w:val="28"/>
          <w:szCs w:val="28"/>
        </w:rPr>
        <w:t>«Санкт-Петербургское морское бюро машиностроения «Малахит»</w:t>
      </w:r>
    </w:p>
    <w:p w14:paraId="0AF33339" w14:textId="77777777" w:rsidR="0033514A" w:rsidRDefault="0033514A" w:rsidP="00DB5BA4">
      <w:pPr>
        <w:keepNext/>
        <w:keepLines/>
        <w:widowControl w:val="0"/>
        <w:spacing w:line="312" w:lineRule="auto"/>
        <w:ind w:firstLine="709"/>
        <w:jc w:val="both"/>
        <w:rPr>
          <w:rFonts w:ascii="Times New Roman" w:hAnsi="Times New Roman" w:cs="Times New Roman"/>
          <w:sz w:val="28"/>
          <w:szCs w:val="28"/>
        </w:rPr>
      </w:pPr>
    </w:p>
    <w:p w14:paraId="4D9C2693"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Пункт 3.57 изложить в редакции: </w:t>
      </w:r>
    </w:p>
    <w:p w14:paraId="7A80A4C0"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3.57 </w:t>
      </w:r>
      <w:r w:rsidRPr="008D4667">
        <w:rPr>
          <w:rFonts w:ascii="Times New Roman" w:hAnsi="Times New Roman" w:cs="Times New Roman"/>
          <w:b/>
          <w:sz w:val="28"/>
          <w:szCs w:val="28"/>
        </w:rPr>
        <w:t>Положение о закупке (далее Положение):</w:t>
      </w:r>
      <w:r w:rsidRPr="008D4667">
        <w:rPr>
          <w:rFonts w:ascii="Times New Roman" w:hAnsi="Times New Roman" w:cs="Times New Roman"/>
          <w:sz w:val="28"/>
          <w:szCs w:val="28"/>
        </w:rPr>
        <w:t xml:space="preserve"> </w:t>
      </w:r>
      <w:proofErr w:type="gramStart"/>
      <w:r w:rsidRPr="008D4667">
        <w:rPr>
          <w:rFonts w:ascii="Times New Roman" w:hAnsi="Times New Roman" w:cs="Times New Roman"/>
          <w:sz w:val="28"/>
          <w:szCs w:val="28"/>
        </w:rPr>
        <w:t>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w:t>
      </w:r>
      <w:proofErr w:type="gramEnd"/>
      <w:r w:rsidRPr="008D4667">
        <w:rPr>
          <w:rFonts w:ascii="Times New Roman" w:hAnsi="Times New Roman" w:cs="Times New Roman"/>
          <w:sz w:val="28"/>
          <w:szCs w:val="28"/>
        </w:rPr>
        <w:t xml:space="preserve"> значения цены договора, порядок подготовки и осуществления закупок способами, указанными в 7.1.4 Положения, порядок и условия их применения, порядок заключения и исполнения договоров, а также иные связанные с обеспечением закупки положения.</w:t>
      </w:r>
    </w:p>
    <w:p w14:paraId="343D414D"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Пункт 3.72 изложить в редакции: </w:t>
      </w:r>
    </w:p>
    <w:p w14:paraId="2CFF0203"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«3.72 </w:t>
      </w:r>
      <w:r w:rsidRPr="008D4667">
        <w:rPr>
          <w:rFonts w:ascii="Times New Roman" w:hAnsi="Times New Roman" w:cs="Times New Roman"/>
          <w:b/>
          <w:sz w:val="28"/>
          <w:szCs w:val="28"/>
        </w:rPr>
        <w:t>техническое предложение:</w:t>
      </w:r>
      <w:r w:rsidRPr="008D4667">
        <w:rPr>
          <w:rFonts w:ascii="Times New Roman" w:hAnsi="Times New Roman" w:cs="Times New Roman"/>
          <w:sz w:val="28"/>
          <w:szCs w:val="28"/>
        </w:rPr>
        <w:t xml:space="preserve"> Предложение потенциального поставщика на поставку продукции, содержащее техническое описание предмета закупки в соответствии с требованиями закупочной документации</w:t>
      </w:r>
      <w:proofErr w:type="gramStart"/>
      <w:r w:rsidRPr="008D4667">
        <w:rPr>
          <w:rFonts w:ascii="Times New Roman" w:hAnsi="Times New Roman" w:cs="Times New Roman"/>
          <w:sz w:val="28"/>
          <w:szCs w:val="28"/>
        </w:rPr>
        <w:t>.»</w:t>
      </w:r>
      <w:proofErr w:type="gramEnd"/>
    </w:p>
    <w:p w14:paraId="0A3D2234"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4) пункта 5.2.2 изложить в редакции:</w:t>
      </w:r>
    </w:p>
    <w:p w14:paraId="6655DE49"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8D4667">
        <w:rPr>
          <w:rFonts w:ascii="Times New Roman" w:hAnsi="Times New Roman" w:cs="Times New Roman"/>
          <w:sz w:val="28"/>
          <w:szCs w:val="28"/>
        </w:rPr>
        <w:t>неизмеряемых</w:t>
      </w:r>
      <w:proofErr w:type="spellEnd"/>
      <w:r w:rsidRPr="008D4667">
        <w:rPr>
          <w:rFonts w:ascii="Times New Roman" w:hAnsi="Times New Roman" w:cs="Times New Roman"/>
          <w:sz w:val="28"/>
          <w:szCs w:val="28"/>
        </w:rPr>
        <w:t xml:space="preserve"> требований к участникам</w:t>
      </w:r>
      <w:proofErr w:type="gramStart"/>
      <w:r w:rsidRPr="008D4667">
        <w:rPr>
          <w:rFonts w:ascii="Times New Roman" w:hAnsi="Times New Roman" w:cs="Times New Roman"/>
          <w:sz w:val="28"/>
          <w:szCs w:val="28"/>
        </w:rPr>
        <w:t>.»</w:t>
      </w:r>
      <w:proofErr w:type="gramEnd"/>
    </w:p>
    <w:p w14:paraId="073D759B"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6) пункта 5.3.5 изложить в редакции:</w:t>
      </w:r>
    </w:p>
    <w:p w14:paraId="5BD5820A"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«6) информацию и документы по договору, заключенному заказчиком по результатам закупки, подлежащие включению в реестр договоров, в объеме и в сроки, установленные в соответствии с законодательством Российской Федерации, в течение 3-х рабочих дней со дня заключения договора</w:t>
      </w:r>
      <w:proofErr w:type="gramStart"/>
      <w:r w:rsidRPr="008D4667">
        <w:rPr>
          <w:rFonts w:ascii="Times New Roman" w:hAnsi="Times New Roman" w:cs="Times New Roman"/>
          <w:sz w:val="28"/>
          <w:szCs w:val="28"/>
        </w:rPr>
        <w:t>;»</w:t>
      </w:r>
      <w:proofErr w:type="gramEnd"/>
    </w:p>
    <w:p w14:paraId="28EAA575"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Перечисления 1) и 3) пункта 5.3.6 изложить в редакциях:</w:t>
      </w:r>
    </w:p>
    <w:p w14:paraId="4CDA3B97"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«1) Извещение, документации о закупке или </w:t>
      </w:r>
      <w:proofErr w:type="gramStart"/>
      <w:r w:rsidRPr="008D4667">
        <w:rPr>
          <w:rFonts w:ascii="Times New Roman" w:hAnsi="Times New Roman" w:cs="Times New Roman"/>
          <w:sz w:val="28"/>
          <w:szCs w:val="28"/>
        </w:rPr>
        <w:t>извещение</w:t>
      </w:r>
      <w:proofErr w:type="gramEnd"/>
      <w:r w:rsidRPr="008D4667">
        <w:rPr>
          <w:rFonts w:ascii="Times New Roman" w:hAnsi="Times New Roman" w:cs="Times New Roman"/>
          <w:sz w:val="28"/>
          <w:szCs w:val="28"/>
        </w:rPr>
        <w:t xml:space="preserve"> о проведении </w:t>
      </w:r>
      <w:r w:rsidRPr="008D4667">
        <w:rPr>
          <w:rFonts w:ascii="Times New Roman" w:hAnsi="Times New Roman" w:cs="Times New Roman"/>
          <w:sz w:val="28"/>
          <w:szCs w:val="28"/>
        </w:rPr>
        <w:lastRenderedPageBreak/>
        <w:t>запроса котировок – в сроки, установленные в соответствии с Положением для конкретного способа закупки;»</w:t>
      </w:r>
    </w:p>
    <w:p w14:paraId="6B2CF1A2"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«3) разъяснения положений Извещения, документация о закупке или </w:t>
      </w:r>
      <w:proofErr w:type="gramStart"/>
      <w:r w:rsidRPr="008D4667">
        <w:rPr>
          <w:rFonts w:ascii="Times New Roman" w:hAnsi="Times New Roman" w:cs="Times New Roman"/>
          <w:sz w:val="28"/>
          <w:szCs w:val="28"/>
        </w:rPr>
        <w:t>извещение</w:t>
      </w:r>
      <w:proofErr w:type="gramEnd"/>
      <w:r w:rsidRPr="008D4667">
        <w:rPr>
          <w:rFonts w:ascii="Times New Roman" w:hAnsi="Times New Roman" w:cs="Times New Roman"/>
          <w:sz w:val="28"/>
          <w:szCs w:val="28"/>
        </w:rPr>
        <w:t xml:space="preserve"> о проведении запроса котировок – не позднее 3 (трех) рабочих дней с даты поступления запроса от участника закупки. Заказчик вправе не осуществлять разъяснение в случае, если запрос участника поступил </w:t>
      </w:r>
      <w:proofErr w:type="gramStart"/>
      <w:r w:rsidRPr="008D4667">
        <w:rPr>
          <w:rFonts w:ascii="Times New Roman" w:hAnsi="Times New Roman" w:cs="Times New Roman"/>
          <w:sz w:val="28"/>
          <w:szCs w:val="28"/>
        </w:rPr>
        <w:t>позднее</w:t>
      </w:r>
      <w:proofErr w:type="gramEnd"/>
      <w:r w:rsidRPr="008D4667">
        <w:rPr>
          <w:rFonts w:ascii="Times New Roman" w:hAnsi="Times New Roman" w:cs="Times New Roman"/>
          <w:sz w:val="28"/>
          <w:szCs w:val="28"/>
        </w:rPr>
        <w:t xml:space="preserve"> чем за 3 (три) рабочих дня до даты окончания срока подачи заявок на участие в такой закупке;»</w:t>
      </w:r>
    </w:p>
    <w:p w14:paraId="7F05A2F4" w14:textId="77777777" w:rsidR="00B52187" w:rsidRPr="00B52187" w:rsidRDefault="00B52187" w:rsidP="00A776E4">
      <w:pPr>
        <w:widowControl w:val="0"/>
        <w:spacing w:line="252" w:lineRule="auto"/>
        <w:ind w:firstLine="709"/>
        <w:jc w:val="both"/>
        <w:rPr>
          <w:rFonts w:ascii="Times New Roman" w:hAnsi="Times New Roman" w:cs="Times New Roman"/>
          <w:sz w:val="28"/>
        </w:rPr>
      </w:pPr>
      <w:r w:rsidRPr="00B52187">
        <w:rPr>
          <w:rFonts w:ascii="Times New Roman" w:hAnsi="Times New Roman" w:cs="Times New Roman"/>
          <w:sz w:val="28"/>
        </w:rPr>
        <w:t>Пункт 5.3.8 изложить в редакции:</w:t>
      </w:r>
    </w:p>
    <w:p w14:paraId="16497004" w14:textId="77777777" w:rsidR="00B52187" w:rsidRDefault="00B52187" w:rsidP="00A776E4">
      <w:pPr>
        <w:widowControl w:val="0"/>
        <w:spacing w:line="252" w:lineRule="auto"/>
        <w:ind w:firstLine="709"/>
        <w:jc w:val="both"/>
        <w:rPr>
          <w:rFonts w:ascii="Times New Roman" w:hAnsi="Times New Roman" w:cs="Times New Roman"/>
          <w:sz w:val="28"/>
        </w:rPr>
      </w:pPr>
      <w:r w:rsidRPr="00B52187">
        <w:rPr>
          <w:rFonts w:ascii="Times New Roman" w:hAnsi="Times New Roman" w:cs="Times New Roman"/>
          <w:sz w:val="28"/>
        </w:rPr>
        <w:t>«5.3.8</w:t>
      </w:r>
      <w:proofErr w:type="gramStart"/>
      <w:r w:rsidRPr="00B52187">
        <w:rPr>
          <w:rFonts w:ascii="Times New Roman" w:hAnsi="Times New Roman" w:cs="Times New Roman"/>
          <w:sz w:val="28"/>
        </w:rPr>
        <w:t> Н</w:t>
      </w:r>
      <w:proofErr w:type="gramEnd"/>
      <w:r w:rsidRPr="00B52187">
        <w:rPr>
          <w:rFonts w:ascii="Times New Roman" w:hAnsi="Times New Roman" w:cs="Times New Roman"/>
          <w:sz w:val="28"/>
        </w:rPr>
        <w:t>е подлежат размещению в ЕИС сведения об осуществлении закупок товаров, работ, услуг, о заключении договоров, составляющие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согласно 5.3.9 Положения</w:t>
      </w:r>
      <w:r w:rsidRPr="00B52187">
        <w:rPr>
          <w:rFonts w:ascii="Times New Roman" w:hAnsi="Times New Roman" w:cs="Times New Roman"/>
          <w:bCs/>
          <w:sz w:val="28"/>
        </w:rPr>
        <w:t>»</w:t>
      </w:r>
      <w:r w:rsidRPr="00B52187">
        <w:rPr>
          <w:rFonts w:ascii="Times New Roman" w:hAnsi="Times New Roman" w:cs="Times New Roman"/>
          <w:sz w:val="28"/>
        </w:rPr>
        <w:t>.</w:t>
      </w:r>
    </w:p>
    <w:p w14:paraId="4D019BBF"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1) пункта 7.1.16 изложить в редакции:</w:t>
      </w:r>
    </w:p>
    <w:p w14:paraId="51C0D137" w14:textId="77777777" w:rsidR="00DB5BA4" w:rsidRPr="008D4667" w:rsidRDefault="00DB5BA4"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«1) закупки продукции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при необходимости оказания медицинской помощи в неотложной или экстренной форме, в </w:t>
      </w:r>
      <w:proofErr w:type="gramStart"/>
      <w:r w:rsidRPr="008D4667">
        <w:rPr>
          <w:rFonts w:ascii="Times New Roman" w:hAnsi="Times New Roman" w:cs="Times New Roman"/>
          <w:sz w:val="28"/>
          <w:szCs w:val="28"/>
        </w:rPr>
        <w:t>связи</w:t>
      </w:r>
      <w:proofErr w:type="gramEnd"/>
      <w:r w:rsidRPr="008D4667">
        <w:rPr>
          <w:rFonts w:ascii="Times New Roman" w:hAnsi="Times New Roman" w:cs="Times New Roman"/>
          <w:sz w:val="28"/>
          <w:szCs w:val="28"/>
        </w:rPr>
        <w:t xml:space="preserve"> с чем проведение конкурентной процедуры закупки нецелесообразно;»</w:t>
      </w:r>
    </w:p>
    <w:p w14:paraId="1A5B0938" w14:textId="77777777" w:rsidR="00B52187" w:rsidRPr="00B52187" w:rsidRDefault="00B52187" w:rsidP="00A776E4">
      <w:pPr>
        <w:widowControl w:val="0"/>
        <w:spacing w:line="252" w:lineRule="auto"/>
        <w:ind w:firstLine="709"/>
        <w:jc w:val="both"/>
        <w:rPr>
          <w:rFonts w:ascii="Times New Roman" w:hAnsi="Times New Roman" w:cs="Times New Roman"/>
          <w:sz w:val="28"/>
        </w:rPr>
      </w:pPr>
      <w:r w:rsidRPr="00B52187">
        <w:rPr>
          <w:rFonts w:ascii="Times New Roman" w:hAnsi="Times New Roman" w:cs="Times New Roman"/>
          <w:sz w:val="28"/>
        </w:rPr>
        <w:t>Пункт 7.2.5 изложить в редакции:</w:t>
      </w:r>
    </w:p>
    <w:p w14:paraId="317D72ED" w14:textId="77777777" w:rsidR="00B52187" w:rsidRPr="00B52187" w:rsidRDefault="00B52187" w:rsidP="00A776E4">
      <w:pPr>
        <w:widowControl w:val="0"/>
        <w:spacing w:line="252" w:lineRule="auto"/>
        <w:ind w:firstLine="709"/>
        <w:jc w:val="both"/>
        <w:rPr>
          <w:rFonts w:ascii="Times New Roman" w:hAnsi="Times New Roman" w:cs="Times New Roman"/>
          <w:sz w:val="28"/>
        </w:rPr>
      </w:pPr>
      <w:r w:rsidRPr="00B52187">
        <w:rPr>
          <w:rFonts w:ascii="Times New Roman" w:hAnsi="Times New Roman" w:cs="Times New Roman"/>
          <w:sz w:val="28"/>
        </w:rPr>
        <w:t xml:space="preserve">«7.2.5 Закрытая форма закупки применяется заказчиками I группы </w:t>
      </w:r>
      <w:r w:rsidRPr="00B52187">
        <w:rPr>
          <w:rFonts w:ascii="Times New Roman" w:hAnsi="Times New Roman" w:cs="Times New Roman"/>
          <w:sz w:val="28"/>
        </w:rPr>
        <w:br/>
        <w:t>в следующих случаях, установленных законодательством Российской Федерации:</w:t>
      </w:r>
    </w:p>
    <w:p w14:paraId="34AEAFD0" w14:textId="77777777" w:rsidR="00B52187" w:rsidRPr="00B52187" w:rsidRDefault="00B52187" w:rsidP="00A776E4">
      <w:pPr>
        <w:widowControl w:val="0"/>
        <w:spacing w:line="252" w:lineRule="auto"/>
        <w:ind w:firstLine="709"/>
        <w:jc w:val="both"/>
        <w:rPr>
          <w:rFonts w:ascii="Times New Roman" w:hAnsi="Times New Roman" w:cs="Times New Roman"/>
          <w:sz w:val="28"/>
        </w:rPr>
      </w:pPr>
      <w:r w:rsidRPr="00B52187">
        <w:rPr>
          <w:rFonts w:ascii="Times New Roman" w:hAnsi="Times New Roman" w:cs="Times New Roman"/>
          <w:sz w:val="28"/>
        </w:rPr>
        <w:t>1) 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14:paraId="2C9B7D81" w14:textId="77777777" w:rsidR="00B52187" w:rsidRPr="00B52187" w:rsidRDefault="00B52187" w:rsidP="00A776E4">
      <w:pPr>
        <w:widowControl w:val="0"/>
        <w:spacing w:line="252" w:lineRule="auto"/>
        <w:ind w:firstLine="709"/>
        <w:jc w:val="both"/>
        <w:rPr>
          <w:rFonts w:ascii="Times New Roman" w:hAnsi="Times New Roman" w:cs="Times New Roman"/>
          <w:sz w:val="28"/>
        </w:rPr>
      </w:pPr>
      <w:r w:rsidRPr="00B52187">
        <w:rPr>
          <w:rFonts w:ascii="Times New Roman" w:hAnsi="Times New Roman" w:cs="Times New Roman"/>
          <w:sz w:val="28"/>
        </w:rPr>
        <w:t>2) 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14:paraId="642A8784" w14:textId="77777777" w:rsidR="00B52187" w:rsidRPr="00B52187" w:rsidRDefault="00B52187" w:rsidP="00A776E4">
      <w:pPr>
        <w:widowControl w:val="0"/>
        <w:spacing w:line="252" w:lineRule="auto"/>
        <w:ind w:firstLine="709"/>
        <w:jc w:val="both"/>
        <w:rPr>
          <w:rFonts w:ascii="Times New Roman" w:hAnsi="Times New Roman" w:cs="Times New Roman"/>
          <w:sz w:val="28"/>
        </w:rPr>
      </w:pPr>
      <w:proofErr w:type="gramStart"/>
      <w:r w:rsidRPr="00B52187">
        <w:rPr>
          <w:rFonts w:ascii="Times New Roman" w:hAnsi="Times New Roman" w:cs="Times New Roman"/>
          <w:sz w:val="28"/>
        </w:rPr>
        <w:t xml:space="preserve">3) если Координационным органом Правительства Российской Федерации определена конкретная закупка, сведения о которой не составляют </w:t>
      </w:r>
      <w:r w:rsidRPr="00B52187">
        <w:rPr>
          <w:rFonts w:ascii="Times New Roman" w:hAnsi="Times New Roman" w:cs="Times New Roman"/>
          <w:sz w:val="28"/>
        </w:rPr>
        <w:lastRenderedPageBreak/>
        <w:t>государственную тайну, но не подлежат размещению в ЕИС при реализации инвестиционных проектов (применяется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roofErr w:type="gramEnd"/>
    </w:p>
    <w:p w14:paraId="4E9DC1FF" w14:textId="77777777" w:rsidR="00B52187" w:rsidRPr="00B52187" w:rsidRDefault="00B52187"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 xml:space="preserve">4) если закупка производится на поставку товаров, выполнение работ, оказание услуг, включенных в перечни и (или) группы товаров, работ, услуг, определенные Правительством Российской Федерации, </w:t>
      </w:r>
      <w:proofErr w:type="gramStart"/>
      <w:r w:rsidRPr="00B52187">
        <w:rPr>
          <w:rFonts w:ascii="Times New Roman" w:hAnsi="Times New Roman" w:cs="Times New Roman"/>
          <w:sz w:val="28"/>
          <w:szCs w:val="28"/>
        </w:rPr>
        <w:t>сведения</w:t>
      </w:r>
      <w:proofErr w:type="gramEnd"/>
      <w:r w:rsidRPr="00B52187">
        <w:rPr>
          <w:rFonts w:ascii="Times New Roman" w:hAnsi="Times New Roman" w:cs="Times New Roman"/>
          <w:sz w:val="28"/>
          <w:szCs w:val="28"/>
        </w:rPr>
        <w:t xml:space="preserve"> о закупке которых не составляют государственную тайну, но не подлежат размещению в ЕИС.</w:t>
      </w:r>
    </w:p>
    <w:p w14:paraId="152834D2" w14:textId="77777777" w:rsidR="00B52187" w:rsidRPr="00B52187" w:rsidRDefault="00B52187"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5)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58FFD49"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7.3.4.13 изложить в редакции:</w:t>
      </w:r>
    </w:p>
    <w:p w14:paraId="0FF4CFE9"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«7.3.4.13 Заказчик вправе направить участникам, снизившим в процессе проведения переторжки первоначальную цену предложений, запрос о предоставлении откорректированных с учетом новой полученной после переторжки цены документов, определяющих его коммерческое предложение</w:t>
      </w:r>
      <w:proofErr w:type="gramStart"/>
      <w:r w:rsidRPr="008D4667">
        <w:rPr>
          <w:rFonts w:ascii="Times New Roman" w:hAnsi="Times New Roman" w:cs="Times New Roman"/>
          <w:sz w:val="28"/>
          <w:szCs w:val="28"/>
        </w:rPr>
        <w:t>.»</w:t>
      </w:r>
      <w:proofErr w:type="gramEnd"/>
    </w:p>
    <w:p w14:paraId="427F2652" w14:textId="77777777" w:rsidR="00B52187" w:rsidRPr="00B52187" w:rsidRDefault="00B52187"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Пункт 8.2.2 изложить в редакции:</w:t>
      </w:r>
    </w:p>
    <w:p w14:paraId="22EDDCF3" w14:textId="77777777" w:rsidR="00B52187" w:rsidRPr="00B52187" w:rsidRDefault="00B52187"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«8.2.2</w:t>
      </w:r>
      <w:proofErr w:type="gramStart"/>
      <w:r w:rsidRPr="00B52187">
        <w:rPr>
          <w:rFonts w:ascii="Times New Roman" w:hAnsi="Times New Roman" w:cs="Times New Roman"/>
          <w:sz w:val="28"/>
          <w:szCs w:val="28"/>
        </w:rPr>
        <w:t xml:space="preserve"> В</w:t>
      </w:r>
      <w:proofErr w:type="gramEnd"/>
      <w:r w:rsidRPr="00B52187">
        <w:rPr>
          <w:rFonts w:ascii="Times New Roman" w:hAnsi="Times New Roman" w:cs="Times New Roman"/>
          <w:sz w:val="28"/>
          <w:szCs w:val="28"/>
        </w:rPr>
        <w:t xml:space="preserve"> плане закупки, формируемом и размещаемом заказчиками I группы в ЕИС, в соответствии с Положением, не отражаются сведения о закупках товаров, работ, услуг, составляющих государственную тайну, при условии, что такие сведения содержатся в извещении о закупке или в проекте договора, а также сведения о закупке, о которых принято решение Правительства Российской Федерации в соответствии с частью 16 статьи 4 Закона 223-ФЗ, а </w:t>
      </w:r>
      <w:proofErr w:type="gramStart"/>
      <w:r w:rsidRPr="00B52187">
        <w:rPr>
          <w:rFonts w:ascii="Times New Roman" w:hAnsi="Times New Roman" w:cs="Times New Roman"/>
          <w:sz w:val="28"/>
          <w:szCs w:val="28"/>
        </w:rPr>
        <w:t>также</w:t>
      </w:r>
      <w:proofErr w:type="gramEnd"/>
      <w:r w:rsidRPr="00B52187">
        <w:rPr>
          <w:rFonts w:ascii="Times New Roman" w:hAnsi="Times New Roman" w:cs="Times New Roman"/>
          <w:sz w:val="28"/>
          <w:szCs w:val="28"/>
        </w:rPr>
        <w:t xml:space="preserve">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9214714"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8.2.4 изложить в редакции:</w:t>
      </w:r>
    </w:p>
    <w:p w14:paraId="4CB0A3A8"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«8.2.4</w:t>
      </w:r>
      <w:proofErr w:type="gramStart"/>
      <w:r w:rsidRPr="008D4667">
        <w:rPr>
          <w:rFonts w:ascii="Times New Roman" w:hAnsi="Times New Roman" w:cs="Times New Roman"/>
          <w:sz w:val="28"/>
          <w:szCs w:val="28"/>
        </w:rPr>
        <w:t> Д</w:t>
      </w:r>
      <w:proofErr w:type="gramEnd"/>
      <w:r w:rsidRPr="008D4667">
        <w:rPr>
          <w:rFonts w:ascii="Times New Roman" w:hAnsi="Times New Roman" w:cs="Times New Roman"/>
          <w:sz w:val="28"/>
          <w:szCs w:val="28"/>
        </w:rPr>
        <w:t xml:space="preserve">опускается проведение закупки у единственного поставщика (исполнителя, подрядчика) вследствие чрезвычайных событий, аварии, обстоятельств непреодолимой силы, чрезвычайных ситуаций природного или </w:t>
      </w:r>
      <w:r w:rsidRPr="008D4667">
        <w:rPr>
          <w:rFonts w:ascii="Times New Roman" w:hAnsi="Times New Roman" w:cs="Times New Roman"/>
          <w:sz w:val="28"/>
          <w:szCs w:val="28"/>
        </w:rPr>
        <w:lastRenderedPageBreak/>
        <w:t>техногенного характера, а также в целях предотвращения угрозы их возникновения, при необходимости оказания медицинской помощи в неотложной или экстренной форме, с внесением сведений в план закупки по факту проведения закупки в течение 3 дней с даты подписания решения об определении поставщика</w:t>
      </w:r>
      <w:proofErr w:type="gramStart"/>
      <w:r w:rsidRPr="008D4667">
        <w:rPr>
          <w:rFonts w:ascii="Times New Roman" w:hAnsi="Times New Roman" w:cs="Times New Roman"/>
          <w:sz w:val="28"/>
          <w:szCs w:val="28"/>
        </w:rPr>
        <w:t>.»</w:t>
      </w:r>
      <w:proofErr w:type="gramEnd"/>
    </w:p>
    <w:p w14:paraId="2F833242"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8.2.5 изложить в редакции:</w:t>
      </w:r>
    </w:p>
    <w:p w14:paraId="572BD9BA" w14:textId="77777777" w:rsidR="0033514A"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«8.2.5 План закупки заказчика является планом мероприятий по объявлению закупочных процедур в планируемом календарном году и ориентировочных сроков исполнения договоров, которые будут заключены по результатам таких закупочных процедур. Целью формирования плана закупки товаров, работ, услуг заказчика является определение объемов, ориентировочного срока их объявления, обеспечение максимальной осведомленности потенциальных поставщиков о потребностях заказчика и повышение эффективности закупочной деятельности</w:t>
      </w:r>
      <w:proofErr w:type="gramStart"/>
      <w:r w:rsidRPr="008D4667">
        <w:rPr>
          <w:rFonts w:ascii="Times New Roman" w:hAnsi="Times New Roman" w:cs="Times New Roman"/>
          <w:sz w:val="28"/>
          <w:szCs w:val="28"/>
        </w:rPr>
        <w:t>.»</w:t>
      </w:r>
      <w:proofErr w:type="gramEnd"/>
    </w:p>
    <w:p w14:paraId="2AD94E39"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5) пункта 8.3.9 изложить в редакции:</w:t>
      </w:r>
    </w:p>
    <w:p w14:paraId="6D9AA411"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roofErr w:type="gramStart"/>
      <w:r w:rsidRPr="008D4667">
        <w:rPr>
          <w:rFonts w:ascii="Times New Roman" w:hAnsi="Times New Roman" w:cs="Times New Roman"/>
          <w:sz w:val="28"/>
          <w:szCs w:val="28"/>
        </w:rPr>
        <w:t>;»</w:t>
      </w:r>
      <w:proofErr w:type="gramEnd"/>
    </w:p>
    <w:p w14:paraId="60950554"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Перечисления 5) и 7) пункта 8.3.10 изложить в редакции:</w:t>
      </w:r>
    </w:p>
    <w:p w14:paraId="4FFA49BF"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roofErr w:type="gramStart"/>
      <w:r w:rsidRPr="008D4667">
        <w:rPr>
          <w:rFonts w:ascii="Times New Roman" w:hAnsi="Times New Roman" w:cs="Times New Roman"/>
          <w:sz w:val="28"/>
          <w:szCs w:val="28"/>
        </w:rPr>
        <w:t>;»</w:t>
      </w:r>
      <w:proofErr w:type="gramEnd"/>
    </w:p>
    <w:p w14:paraId="4FEC033F"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Start"/>
      <w:r w:rsidRPr="008D4667">
        <w:rPr>
          <w:rFonts w:ascii="Times New Roman" w:hAnsi="Times New Roman" w:cs="Times New Roman"/>
          <w:sz w:val="28"/>
          <w:szCs w:val="28"/>
        </w:rPr>
        <w:t>;»</w:t>
      </w:r>
      <w:proofErr w:type="gramEnd"/>
    </w:p>
    <w:p w14:paraId="2C456014"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8.3.17 изложить в редакции:</w:t>
      </w:r>
    </w:p>
    <w:p w14:paraId="7C83B115"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«8.3.17 Извещение, документация о закупке или </w:t>
      </w:r>
      <w:proofErr w:type="gramStart"/>
      <w:r w:rsidRPr="008D4667">
        <w:rPr>
          <w:rFonts w:ascii="Times New Roman" w:hAnsi="Times New Roman" w:cs="Times New Roman"/>
          <w:sz w:val="28"/>
          <w:szCs w:val="28"/>
        </w:rPr>
        <w:t>извещение</w:t>
      </w:r>
      <w:proofErr w:type="gramEnd"/>
      <w:r w:rsidRPr="008D4667">
        <w:rPr>
          <w:rFonts w:ascii="Times New Roman" w:hAnsi="Times New Roman" w:cs="Times New Roman"/>
          <w:sz w:val="28"/>
          <w:szCs w:val="28"/>
        </w:rPr>
        <w:t xml:space="preserve"> о проведении запроса котировок перед размещением в ЕИС (АСТ ГОЗ – для заказчиков II группы) подлежит согласованию ЗК и утверждению руководителем заказчика либо уполномоченным им лицом.»</w:t>
      </w:r>
    </w:p>
    <w:p w14:paraId="632D8051"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8.3.25 изложить в редакции:</w:t>
      </w:r>
    </w:p>
    <w:p w14:paraId="63A08FD8"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«8.3.25 Рассмотрение и оценка заявок должны быть произведены в срок не более 20 (двадцати) дней с даты открытия доступа к заявкам, если иного не было указано в извещении, документации о закупке или </w:t>
      </w:r>
      <w:proofErr w:type="gramStart"/>
      <w:r w:rsidRPr="008D4667">
        <w:rPr>
          <w:rFonts w:ascii="Times New Roman" w:hAnsi="Times New Roman" w:cs="Times New Roman"/>
          <w:sz w:val="28"/>
          <w:szCs w:val="28"/>
        </w:rPr>
        <w:t>извещении</w:t>
      </w:r>
      <w:proofErr w:type="gramEnd"/>
      <w:r w:rsidRPr="008D4667">
        <w:rPr>
          <w:rFonts w:ascii="Times New Roman" w:hAnsi="Times New Roman" w:cs="Times New Roman"/>
          <w:sz w:val="28"/>
          <w:szCs w:val="28"/>
        </w:rPr>
        <w:t xml:space="preserve"> о проведении запроса котировок.»</w:t>
      </w:r>
    </w:p>
    <w:p w14:paraId="457A61AB" w14:textId="77777777" w:rsidR="00DB5BA4" w:rsidRPr="00515EA2" w:rsidRDefault="00DB5BA4" w:rsidP="00A776E4">
      <w:pPr>
        <w:pStyle w:val="10"/>
        <w:shd w:val="clear" w:color="auto" w:fill="auto"/>
        <w:spacing w:after="200" w:line="252" w:lineRule="auto"/>
        <w:ind w:firstLine="709"/>
        <w:jc w:val="both"/>
        <w:rPr>
          <w:rFonts w:ascii="Times New Roman" w:hAnsi="Times New Roman" w:cs="Times New Roman"/>
          <w:spacing w:val="0"/>
          <w:sz w:val="28"/>
          <w:szCs w:val="28"/>
        </w:rPr>
      </w:pPr>
      <w:r w:rsidRPr="00515EA2">
        <w:rPr>
          <w:rFonts w:ascii="Times New Roman" w:hAnsi="Times New Roman" w:cs="Times New Roman"/>
          <w:spacing w:val="0"/>
          <w:sz w:val="28"/>
          <w:szCs w:val="28"/>
        </w:rPr>
        <w:t xml:space="preserve">Дополнить пункт 8.7 «Обеспечение заявки, возврата аванса </w:t>
      </w:r>
      <w:r w:rsidRPr="00515EA2">
        <w:rPr>
          <w:rFonts w:ascii="Times New Roman" w:hAnsi="Times New Roman" w:cs="Times New Roman"/>
          <w:spacing w:val="0"/>
          <w:sz w:val="28"/>
          <w:szCs w:val="28"/>
        </w:rPr>
        <w:br/>
      </w:r>
      <w:r w:rsidRPr="00515EA2">
        <w:rPr>
          <w:rFonts w:ascii="Times New Roman" w:hAnsi="Times New Roman" w:cs="Times New Roman"/>
          <w:spacing w:val="0"/>
          <w:sz w:val="28"/>
          <w:szCs w:val="28"/>
        </w:rPr>
        <w:lastRenderedPageBreak/>
        <w:t>и исполнения договора» пунктом 8.7.17 следующего содержания:</w:t>
      </w:r>
    </w:p>
    <w:p w14:paraId="0301C653" w14:textId="77777777" w:rsidR="00DB5BA4" w:rsidRPr="00515EA2" w:rsidRDefault="00DB5BA4" w:rsidP="00A776E4">
      <w:pPr>
        <w:pStyle w:val="10"/>
        <w:spacing w:after="200" w:line="252" w:lineRule="auto"/>
        <w:ind w:firstLine="709"/>
        <w:jc w:val="both"/>
        <w:rPr>
          <w:rFonts w:ascii="Times New Roman" w:hAnsi="Times New Roman" w:cs="Times New Roman"/>
          <w:spacing w:val="0"/>
          <w:sz w:val="28"/>
          <w:szCs w:val="28"/>
        </w:rPr>
      </w:pPr>
      <w:proofErr w:type="gramStart"/>
      <w:r w:rsidRPr="00515EA2">
        <w:rPr>
          <w:rFonts w:ascii="Times New Roman" w:hAnsi="Times New Roman" w:cs="Times New Roman"/>
          <w:spacing w:val="0"/>
          <w:sz w:val="28"/>
          <w:szCs w:val="28"/>
        </w:rPr>
        <w:t xml:space="preserve">«…8.7.17 Возможно использование в качестве обеспечения обязательств по договорам, заключенным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515EA2">
        <w:rPr>
          <w:rFonts w:ascii="Times New Roman" w:hAnsi="Times New Roman" w:cs="Times New Roman"/>
          <w:spacing w:val="0"/>
          <w:sz w:val="28"/>
          <w:szCs w:val="28"/>
        </w:rPr>
        <w:t>бенефициарных</w:t>
      </w:r>
      <w:proofErr w:type="spellEnd"/>
      <w:r w:rsidRPr="00515EA2">
        <w:rPr>
          <w:rFonts w:ascii="Times New Roman" w:hAnsi="Times New Roman" w:cs="Times New Roman"/>
          <w:spacing w:val="0"/>
          <w:sz w:val="28"/>
          <w:szCs w:val="28"/>
        </w:rPr>
        <w:t xml:space="preserve"> владельцев (совокупная доля его прямого и (или) косвенного участия в этой организации составляет не</w:t>
      </w:r>
      <w:r>
        <w:rPr>
          <w:rFonts w:ascii="Times New Roman" w:hAnsi="Times New Roman" w:cs="Times New Roman"/>
          <w:spacing w:val="0"/>
          <w:sz w:val="28"/>
          <w:szCs w:val="28"/>
        </w:rPr>
        <w:t> </w:t>
      </w:r>
      <w:r w:rsidRPr="00515EA2">
        <w:rPr>
          <w:rFonts w:ascii="Times New Roman" w:hAnsi="Times New Roman" w:cs="Times New Roman"/>
          <w:spacing w:val="0"/>
          <w:sz w:val="28"/>
          <w:szCs w:val="28"/>
        </w:rPr>
        <w:t>менее 25 процентов) которых иностранными государствами введены ограничительные меры, поручительства аффилированных с такими организациями - участниками закупки лиц (далее - Аффилированные лица):</w:t>
      </w:r>
      <w:proofErr w:type="gramEnd"/>
    </w:p>
    <w:p w14:paraId="76221286" w14:textId="77777777" w:rsidR="00DB5BA4" w:rsidRPr="00515EA2" w:rsidRDefault="00DB5BA4" w:rsidP="00A776E4">
      <w:pPr>
        <w:pStyle w:val="10"/>
        <w:spacing w:after="200" w:line="252" w:lineRule="auto"/>
        <w:ind w:firstLine="709"/>
        <w:jc w:val="both"/>
        <w:rPr>
          <w:rFonts w:ascii="Times New Roman" w:hAnsi="Times New Roman" w:cs="Times New Roman"/>
          <w:spacing w:val="0"/>
          <w:sz w:val="28"/>
          <w:szCs w:val="28"/>
        </w:rPr>
      </w:pPr>
      <w:r w:rsidRPr="00515EA2">
        <w:rPr>
          <w:rFonts w:ascii="Times New Roman" w:hAnsi="Times New Roman" w:cs="Times New Roman"/>
          <w:spacing w:val="0"/>
          <w:sz w:val="28"/>
          <w:szCs w:val="28"/>
        </w:rPr>
        <w:t xml:space="preserve">а) обладающих кредитным рейтингом не ниже категории «А» </w:t>
      </w:r>
      <w:r w:rsidRPr="00515EA2">
        <w:rPr>
          <w:rFonts w:ascii="Times New Roman" w:hAnsi="Times New Roman" w:cs="Times New Roman"/>
          <w:spacing w:val="0"/>
          <w:sz w:val="28"/>
          <w:szCs w:val="28"/>
        </w:rPr>
        <w:br/>
        <w:t>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142D9D9D" w14:textId="77777777" w:rsidR="00DB5BA4" w:rsidRPr="00515EA2" w:rsidRDefault="00DB5BA4" w:rsidP="00A776E4">
      <w:pPr>
        <w:pStyle w:val="10"/>
        <w:spacing w:after="200" w:line="252" w:lineRule="auto"/>
        <w:ind w:firstLine="709"/>
        <w:jc w:val="both"/>
        <w:rPr>
          <w:rFonts w:ascii="Times New Roman" w:hAnsi="Times New Roman" w:cs="Times New Roman"/>
          <w:spacing w:val="0"/>
          <w:sz w:val="28"/>
          <w:szCs w:val="28"/>
        </w:rPr>
      </w:pPr>
      <w:r w:rsidRPr="00515EA2">
        <w:rPr>
          <w:rFonts w:ascii="Times New Roman" w:hAnsi="Times New Roman" w:cs="Times New Roman"/>
          <w:spacing w:val="0"/>
          <w:sz w:val="28"/>
          <w:szCs w:val="28"/>
        </w:rPr>
        <w:t>б) </w:t>
      </w:r>
      <w:proofErr w:type="gramStart"/>
      <w:r w:rsidRPr="00515EA2">
        <w:rPr>
          <w:rFonts w:ascii="Times New Roman" w:hAnsi="Times New Roman" w:cs="Times New Roman"/>
          <w:spacing w:val="0"/>
          <w:sz w:val="28"/>
          <w:szCs w:val="28"/>
        </w:rPr>
        <w:t>представивших</w:t>
      </w:r>
      <w:proofErr w:type="gramEnd"/>
      <w:r w:rsidRPr="00515EA2">
        <w:rPr>
          <w:rFonts w:ascii="Times New Roman" w:hAnsi="Times New Roman" w:cs="Times New Roman"/>
          <w:spacing w:val="0"/>
          <w:sz w:val="28"/>
          <w:szCs w:val="28"/>
        </w:rPr>
        <w:t xml:space="preserve"> Акционерному обществу сведения, подтверждающие платежеспособность Аффилированного лица, в том числе его ежегодную бухгалтерскую (финансовую) отчетность;</w:t>
      </w:r>
    </w:p>
    <w:p w14:paraId="35044F0D" w14:textId="77777777" w:rsidR="00DB5BA4" w:rsidRPr="00515EA2" w:rsidRDefault="00DB5BA4" w:rsidP="00A776E4">
      <w:pPr>
        <w:pStyle w:val="10"/>
        <w:spacing w:after="200" w:line="252" w:lineRule="auto"/>
        <w:ind w:firstLine="709"/>
        <w:jc w:val="both"/>
        <w:rPr>
          <w:rFonts w:ascii="Times New Roman" w:hAnsi="Times New Roman" w:cs="Times New Roman"/>
          <w:spacing w:val="0"/>
          <w:sz w:val="28"/>
          <w:szCs w:val="28"/>
        </w:rPr>
      </w:pPr>
      <w:r w:rsidRPr="00515EA2">
        <w:rPr>
          <w:rFonts w:ascii="Times New Roman" w:hAnsi="Times New Roman" w:cs="Times New Roman"/>
          <w:spacing w:val="0"/>
          <w:sz w:val="28"/>
          <w:szCs w:val="28"/>
        </w:rPr>
        <w:t>в) принявших обязательство письменно извещать Акционерное общество в течение 3 рабочих дней со дня наступления следующих событий:</w:t>
      </w:r>
    </w:p>
    <w:p w14:paraId="0159765A" w14:textId="77777777" w:rsidR="00DB5BA4" w:rsidRPr="00515EA2" w:rsidRDefault="00DB5BA4" w:rsidP="00A776E4">
      <w:pPr>
        <w:pStyle w:val="10"/>
        <w:spacing w:after="200" w:line="252" w:lineRule="auto"/>
        <w:ind w:firstLine="709"/>
        <w:jc w:val="both"/>
        <w:rPr>
          <w:rFonts w:ascii="Times New Roman" w:hAnsi="Times New Roman" w:cs="Times New Roman"/>
          <w:spacing w:val="0"/>
          <w:sz w:val="28"/>
          <w:szCs w:val="28"/>
        </w:rPr>
      </w:pPr>
      <w:r w:rsidRPr="00515EA2">
        <w:rPr>
          <w:rFonts w:ascii="Times New Roman" w:hAnsi="Times New Roman" w:cs="Times New Roman"/>
          <w:spacing w:val="0"/>
          <w:sz w:val="28"/>
          <w:szCs w:val="28"/>
        </w:rPr>
        <w:t>предъявление к Аффилированному лицу имущественных требований, превышающих 10 процентов балансовой стоимости активов Аффилированного лица</w:t>
      </w:r>
      <w:r>
        <w:rPr>
          <w:rFonts w:ascii="Times New Roman" w:hAnsi="Times New Roman" w:cs="Times New Roman"/>
          <w:spacing w:val="0"/>
          <w:sz w:val="28"/>
          <w:szCs w:val="28"/>
        </w:rPr>
        <w:t>,</w:t>
      </w:r>
      <w:r w:rsidRPr="00515EA2">
        <w:rPr>
          <w:rFonts w:ascii="Times New Roman" w:hAnsi="Times New Roman" w:cs="Times New Roman"/>
          <w:spacing w:val="0"/>
          <w:sz w:val="28"/>
          <w:szCs w:val="28"/>
        </w:rPr>
        <w:t xml:space="preserve"> со стороны третьих лиц;</w:t>
      </w:r>
    </w:p>
    <w:p w14:paraId="601DF8E4" w14:textId="77777777" w:rsidR="00DB5BA4" w:rsidRPr="00515EA2" w:rsidRDefault="00DB5BA4" w:rsidP="00A776E4">
      <w:pPr>
        <w:pStyle w:val="10"/>
        <w:spacing w:after="200" w:line="252" w:lineRule="auto"/>
        <w:ind w:firstLine="709"/>
        <w:jc w:val="both"/>
        <w:rPr>
          <w:rFonts w:ascii="Times New Roman" w:hAnsi="Times New Roman" w:cs="Times New Roman"/>
          <w:spacing w:val="0"/>
          <w:sz w:val="28"/>
          <w:szCs w:val="28"/>
        </w:rPr>
      </w:pPr>
      <w:r w:rsidRPr="00515EA2">
        <w:rPr>
          <w:rFonts w:ascii="Times New Roman" w:hAnsi="Times New Roman" w:cs="Times New Roman"/>
          <w:spacing w:val="0"/>
          <w:sz w:val="28"/>
          <w:szCs w:val="28"/>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14:paraId="78E22462" w14:textId="77777777" w:rsidR="00DB5BA4" w:rsidRPr="00515EA2" w:rsidRDefault="00DB5BA4" w:rsidP="00A776E4">
      <w:pPr>
        <w:pStyle w:val="10"/>
        <w:spacing w:after="200" w:line="252" w:lineRule="auto"/>
        <w:ind w:firstLine="709"/>
        <w:jc w:val="both"/>
        <w:rPr>
          <w:rFonts w:ascii="Times New Roman" w:hAnsi="Times New Roman" w:cs="Times New Roman"/>
          <w:spacing w:val="0"/>
          <w:sz w:val="28"/>
          <w:szCs w:val="28"/>
        </w:rPr>
      </w:pPr>
      <w:r w:rsidRPr="00515EA2">
        <w:rPr>
          <w:rFonts w:ascii="Times New Roman" w:hAnsi="Times New Roman" w:cs="Times New Roman"/>
          <w:spacing w:val="0"/>
          <w:sz w:val="28"/>
          <w:szCs w:val="28"/>
        </w:rPr>
        <w:t>изменение местонахождения, учредительных документов, органов управления Аффилированного лица, банковских реквизитов Аффилированного лица;</w:t>
      </w:r>
    </w:p>
    <w:p w14:paraId="169ABBF0" w14:textId="77777777" w:rsidR="00DB5BA4" w:rsidRPr="00515EA2" w:rsidRDefault="00DB5BA4" w:rsidP="00A776E4">
      <w:pPr>
        <w:pStyle w:val="10"/>
        <w:spacing w:after="200" w:line="252" w:lineRule="auto"/>
        <w:ind w:firstLine="709"/>
        <w:jc w:val="both"/>
        <w:rPr>
          <w:rFonts w:ascii="Times New Roman" w:hAnsi="Times New Roman" w:cs="Times New Roman"/>
          <w:spacing w:val="0"/>
          <w:sz w:val="28"/>
          <w:szCs w:val="28"/>
        </w:rPr>
      </w:pPr>
      <w:r w:rsidRPr="00515EA2">
        <w:rPr>
          <w:rFonts w:ascii="Times New Roman" w:hAnsi="Times New Roman" w:cs="Times New Roman"/>
          <w:spacing w:val="0"/>
          <w:sz w:val="28"/>
          <w:szCs w:val="28"/>
        </w:rPr>
        <w:t>принятие решения о реорганизации или ликвидации Аффилированного лица;</w:t>
      </w:r>
    </w:p>
    <w:p w14:paraId="4928B53D" w14:textId="77777777" w:rsidR="00DB5BA4" w:rsidRPr="00515EA2" w:rsidRDefault="00DB5BA4" w:rsidP="00A776E4">
      <w:pPr>
        <w:pStyle w:val="10"/>
        <w:spacing w:after="200" w:line="252" w:lineRule="auto"/>
        <w:ind w:firstLine="709"/>
        <w:jc w:val="both"/>
        <w:rPr>
          <w:rFonts w:ascii="Times New Roman" w:hAnsi="Times New Roman" w:cs="Times New Roman"/>
          <w:spacing w:val="0"/>
          <w:sz w:val="28"/>
          <w:szCs w:val="28"/>
        </w:rPr>
      </w:pPr>
      <w:r w:rsidRPr="00515EA2">
        <w:rPr>
          <w:rFonts w:ascii="Times New Roman" w:hAnsi="Times New Roman" w:cs="Times New Roman"/>
          <w:spacing w:val="0"/>
          <w:sz w:val="28"/>
          <w:szCs w:val="28"/>
        </w:rPr>
        <w:t>принятие судом к производству заявления о признании Аффилированного лица несостоятельным (банкротом).</w:t>
      </w:r>
    </w:p>
    <w:p w14:paraId="39BDB0D7" w14:textId="77777777" w:rsidR="00DB5BA4" w:rsidRDefault="00DB5BA4" w:rsidP="00A776E4">
      <w:pPr>
        <w:pStyle w:val="10"/>
        <w:spacing w:after="200" w:line="252" w:lineRule="auto"/>
        <w:ind w:firstLine="709"/>
        <w:jc w:val="both"/>
        <w:rPr>
          <w:rFonts w:ascii="Times New Roman" w:hAnsi="Times New Roman" w:cs="Times New Roman"/>
          <w:spacing w:val="0"/>
          <w:sz w:val="28"/>
          <w:szCs w:val="28"/>
        </w:rPr>
      </w:pPr>
      <w:r w:rsidRPr="00515EA2">
        <w:rPr>
          <w:rFonts w:ascii="Times New Roman" w:hAnsi="Times New Roman" w:cs="Times New Roman"/>
          <w:spacing w:val="0"/>
          <w:sz w:val="28"/>
          <w:szCs w:val="28"/>
        </w:rPr>
        <w:t>При наступлении одного из указанных событий Акционерное общество вправе требовать замены поручительства Аффилированного лица на</w:t>
      </w:r>
      <w:r>
        <w:rPr>
          <w:rFonts w:ascii="Times New Roman" w:hAnsi="Times New Roman" w:cs="Times New Roman"/>
          <w:spacing w:val="0"/>
          <w:sz w:val="28"/>
          <w:szCs w:val="28"/>
        </w:rPr>
        <w:t> </w:t>
      </w:r>
      <w:r w:rsidRPr="00515EA2">
        <w:rPr>
          <w:rFonts w:ascii="Times New Roman" w:hAnsi="Times New Roman" w:cs="Times New Roman"/>
          <w:spacing w:val="0"/>
          <w:sz w:val="28"/>
          <w:szCs w:val="28"/>
        </w:rPr>
        <w:t>банковскую гарантию, на поручительство иного Аффилированного лица</w:t>
      </w:r>
      <w:r>
        <w:rPr>
          <w:rFonts w:ascii="Times New Roman" w:hAnsi="Times New Roman" w:cs="Times New Roman"/>
          <w:spacing w:val="0"/>
          <w:sz w:val="28"/>
          <w:szCs w:val="28"/>
        </w:rPr>
        <w:t>, иное обеспечение обязательств</w:t>
      </w:r>
      <w:r w:rsidRPr="00515EA2">
        <w:rPr>
          <w:rFonts w:ascii="Times New Roman" w:hAnsi="Times New Roman" w:cs="Times New Roman"/>
          <w:spacing w:val="0"/>
          <w:sz w:val="28"/>
          <w:szCs w:val="28"/>
        </w:rPr>
        <w:t>».</w:t>
      </w:r>
    </w:p>
    <w:p w14:paraId="3B4BDC42"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8.10.7 исключить.</w:t>
      </w:r>
    </w:p>
    <w:p w14:paraId="684DA7CA"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lastRenderedPageBreak/>
        <w:t>Пункт 8.10.9 изложить в редакции:</w:t>
      </w:r>
    </w:p>
    <w:p w14:paraId="062AEC18"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«8.10.9 Участник закупки считается выполнившим требование по привлечению к исполнению договора субъектов малого и среднего предпринимательства при условии выполнения требований документации о закупке по раскрытию информации, указанной в 8.10.8 Положения»</w:t>
      </w:r>
    </w:p>
    <w:p w14:paraId="37B003ED"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8.10.10 изложить в редакции:</w:t>
      </w:r>
    </w:p>
    <w:p w14:paraId="76935F34"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«8.10.10 Если в состав коллективного участника закупки входят субъекты малого и среднего предпринимательства,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8.10.8 Положения по раскрытию информации</w:t>
      </w:r>
      <w:proofErr w:type="gramStart"/>
      <w:r w:rsidRPr="008D4667">
        <w:rPr>
          <w:rFonts w:ascii="Times New Roman" w:hAnsi="Times New Roman" w:cs="Times New Roman"/>
          <w:sz w:val="28"/>
          <w:szCs w:val="28"/>
        </w:rPr>
        <w:t>.»</w:t>
      </w:r>
      <w:proofErr w:type="gramEnd"/>
    </w:p>
    <w:p w14:paraId="5B1F9361" w14:textId="77777777" w:rsidR="00E12FFE" w:rsidRDefault="00E12FFE" w:rsidP="00A776E4">
      <w:pPr>
        <w:widowControl w:val="0"/>
        <w:spacing w:after="0" w:line="252" w:lineRule="auto"/>
        <w:ind w:firstLine="709"/>
        <w:jc w:val="both"/>
        <w:rPr>
          <w:rFonts w:ascii="Times New Roman" w:eastAsia="Times New Roman" w:hAnsi="Times New Roman"/>
          <w:sz w:val="28"/>
          <w:szCs w:val="28"/>
          <w:lang w:eastAsia="ru-RU"/>
        </w:rPr>
      </w:pPr>
      <w:r w:rsidRPr="00541FBF">
        <w:rPr>
          <w:rFonts w:ascii="Times New Roman" w:eastAsia="Times New Roman" w:hAnsi="Times New Roman"/>
          <w:sz w:val="28"/>
          <w:szCs w:val="28"/>
          <w:lang w:eastAsia="ru-RU"/>
        </w:rPr>
        <w:t>Пункт</w:t>
      </w:r>
      <w:r>
        <w:rPr>
          <w:rFonts w:ascii="Times New Roman" w:eastAsia="Times New Roman" w:hAnsi="Times New Roman"/>
          <w:sz w:val="28"/>
          <w:szCs w:val="28"/>
          <w:lang w:eastAsia="ru-RU"/>
        </w:rPr>
        <w:t>ы</w:t>
      </w:r>
      <w:r w:rsidRPr="00541FBF">
        <w:rPr>
          <w:rFonts w:ascii="Times New Roman" w:eastAsia="Times New Roman" w:hAnsi="Times New Roman"/>
          <w:sz w:val="28"/>
          <w:szCs w:val="28"/>
          <w:lang w:eastAsia="ru-RU"/>
        </w:rPr>
        <w:t xml:space="preserve"> 8.11.11</w:t>
      </w:r>
      <w:r>
        <w:rPr>
          <w:rFonts w:ascii="Times New Roman" w:eastAsia="Times New Roman" w:hAnsi="Times New Roman"/>
          <w:sz w:val="28"/>
          <w:szCs w:val="28"/>
          <w:lang w:eastAsia="ru-RU"/>
        </w:rPr>
        <w:t xml:space="preserve"> и 8.11.12</w:t>
      </w:r>
      <w:r w:rsidRPr="00541FBF">
        <w:rPr>
          <w:rFonts w:ascii="Times New Roman" w:eastAsia="Times New Roman" w:hAnsi="Times New Roman"/>
          <w:sz w:val="28"/>
          <w:szCs w:val="28"/>
          <w:lang w:eastAsia="ru-RU"/>
        </w:rPr>
        <w:t xml:space="preserve"> изложить в редакции:</w:t>
      </w:r>
    </w:p>
    <w:p w14:paraId="44612268" w14:textId="77777777" w:rsidR="00FF7EEB" w:rsidRPr="00541FBF" w:rsidRDefault="00FF7EEB" w:rsidP="00A776E4">
      <w:pPr>
        <w:widowControl w:val="0"/>
        <w:spacing w:after="0" w:line="252" w:lineRule="auto"/>
        <w:ind w:firstLine="709"/>
        <w:jc w:val="both"/>
        <w:rPr>
          <w:rFonts w:ascii="Times New Roman" w:eastAsia="Times New Roman" w:hAnsi="Times New Roman"/>
          <w:sz w:val="28"/>
          <w:szCs w:val="28"/>
          <w:lang w:eastAsia="ru-RU"/>
        </w:rPr>
      </w:pPr>
    </w:p>
    <w:p w14:paraId="6565CE6C" w14:textId="77777777" w:rsidR="00E12FFE" w:rsidRDefault="00E12FFE" w:rsidP="00A776E4">
      <w:pPr>
        <w:widowControl w:val="0"/>
        <w:spacing w:after="0" w:line="252" w:lineRule="auto"/>
        <w:ind w:firstLine="709"/>
        <w:jc w:val="both"/>
        <w:rPr>
          <w:rFonts w:ascii="Times New Roman" w:eastAsia="Times New Roman" w:hAnsi="Times New Roman"/>
          <w:sz w:val="28"/>
          <w:szCs w:val="28"/>
          <w:lang w:eastAsia="ru-RU"/>
        </w:rPr>
      </w:pPr>
      <w:r w:rsidRPr="00541FBF">
        <w:rPr>
          <w:rFonts w:ascii="Times New Roman" w:eastAsia="Times New Roman" w:hAnsi="Times New Roman"/>
          <w:sz w:val="28"/>
          <w:szCs w:val="28"/>
          <w:lang w:eastAsia="ru-RU"/>
        </w:rPr>
        <w:t>«8.11.11</w:t>
      </w:r>
      <w:proofErr w:type="gramStart"/>
      <w:r>
        <w:rPr>
          <w:rFonts w:ascii="Times New Roman" w:eastAsia="Times New Roman" w:hAnsi="Times New Roman"/>
          <w:sz w:val="28"/>
          <w:szCs w:val="28"/>
          <w:lang w:eastAsia="ru-RU"/>
        </w:rPr>
        <w:t> </w:t>
      </w:r>
      <w:r w:rsidRPr="00541FBF">
        <w:rPr>
          <w:rFonts w:ascii="Times New Roman" w:eastAsia="Times New Roman" w:hAnsi="Times New Roman"/>
          <w:sz w:val="28"/>
          <w:szCs w:val="28"/>
          <w:lang w:eastAsia="ru-RU"/>
        </w:rPr>
        <w:t>П</w:t>
      </w:r>
      <w:proofErr w:type="gramEnd"/>
      <w:r w:rsidRPr="00541FBF">
        <w:rPr>
          <w:rFonts w:ascii="Times New Roman" w:eastAsia="Times New Roman" w:hAnsi="Times New Roman"/>
          <w:sz w:val="28"/>
          <w:szCs w:val="28"/>
          <w:lang w:eastAsia="ru-RU"/>
        </w:rPr>
        <w:t>о истечении срока отмены конкурентной закупки</w:t>
      </w:r>
      <w:r>
        <w:rPr>
          <w:rFonts w:ascii="Times New Roman" w:eastAsia="Times New Roman" w:hAnsi="Times New Roman"/>
          <w:sz w:val="28"/>
          <w:szCs w:val="28"/>
          <w:lang w:eastAsia="ru-RU"/>
        </w:rPr>
        <w:br/>
      </w:r>
      <w:r w:rsidRPr="00541FBF">
        <w:rPr>
          <w:rFonts w:ascii="Times New Roman" w:eastAsia="Times New Roman" w:hAnsi="Times New Roman"/>
          <w:sz w:val="28"/>
          <w:szCs w:val="28"/>
          <w:lang w:eastAsia="ru-RU"/>
        </w:rPr>
        <w:t>в соответствии с частью 5 статьи 3.2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rFonts w:ascii="Times New Roman" w:eastAsia="Times New Roman" w:hAnsi="Times New Roman"/>
          <w:sz w:val="28"/>
          <w:szCs w:val="28"/>
          <w:lang w:eastAsia="ru-RU"/>
        </w:rPr>
        <w:t>.</w:t>
      </w:r>
    </w:p>
    <w:p w14:paraId="5D71CA4B" w14:textId="77777777" w:rsidR="00FF7EEB" w:rsidRPr="00541FBF" w:rsidRDefault="00FF7EEB" w:rsidP="00A776E4">
      <w:pPr>
        <w:widowControl w:val="0"/>
        <w:spacing w:after="0" w:line="252" w:lineRule="auto"/>
        <w:ind w:firstLine="709"/>
        <w:jc w:val="both"/>
        <w:rPr>
          <w:rFonts w:ascii="Times New Roman" w:eastAsia="Times New Roman" w:hAnsi="Times New Roman"/>
          <w:sz w:val="28"/>
          <w:szCs w:val="28"/>
          <w:lang w:eastAsia="ru-RU"/>
        </w:rPr>
      </w:pPr>
    </w:p>
    <w:p w14:paraId="0DACEB71" w14:textId="77777777" w:rsidR="00E12FFE" w:rsidRDefault="00E12FFE" w:rsidP="00A776E4">
      <w:pPr>
        <w:widowControl w:val="0"/>
        <w:spacing w:line="252" w:lineRule="auto"/>
        <w:ind w:firstLine="708"/>
        <w:jc w:val="both"/>
        <w:rPr>
          <w:rFonts w:ascii="Times New Roman" w:eastAsia="Times New Roman" w:hAnsi="Times New Roman"/>
          <w:sz w:val="28"/>
          <w:szCs w:val="28"/>
          <w:lang w:eastAsia="ru-RU"/>
        </w:rPr>
      </w:pPr>
      <w:r w:rsidRPr="00541FBF">
        <w:rPr>
          <w:rFonts w:ascii="Times New Roman" w:eastAsia="Times New Roman" w:hAnsi="Times New Roman"/>
          <w:sz w:val="28"/>
          <w:szCs w:val="28"/>
          <w:lang w:eastAsia="ru-RU"/>
        </w:rPr>
        <w:t>8.11.12</w:t>
      </w:r>
      <w:r>
        <w:rPr>
          <w:rFonts w:ascii="Times New Roman" w:eastAsia="Times New Roman" w:hAnsi="Times New Roman"/>
          <w:sz w:val="28"/>
          <w:szCs w:val="28"/>
          <w:lang w:eastAsia="ru-RU"/>
        </w:rPr>
        <w:t> </w:t>
      </w:r>
      <w:r w:rsidRPr="00541FBF">
        <w:rPr>
          <w:rFonts w:ascii="Times New Roman" w:eastAsia="Times New Roman" w:hAnsi="Times New Roman"/>
          <w:sz w:val="28"/>
          <w:szCs w:val="28"/>
          <w:lang w:eastAsia="ru-RU"/>
        </w:rPr>
        <w:t>Решение об отмене конкурентной закупки размещается</w:t>
      </w:r>
      <w:r>
        <w:rPr>
          <w:rFonts w:ascii="Times New Roman" w:eastAsia="Times New Roman" w:hAnsi="Times New Roman"/>
          <w:sz w:val="28"/>
          <w:szCs w:val="28"/>
          <w:lang w:eastAsia="ru-RU"/>
        </w:rPr>
        <w:br/>
      </w:r>
      <w:r w:rsidRPr="00541FBF">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541FBF">
        <w:rPr>
          <w:rFonts w:ascii="Times New Roman" w:eastAsia="Times New Roman" w:hAnsi="Times New Roman"/>
          <w:sz w:val="28"/>
          <w:szCs w:val="28"/>
          <w:lang w:eastAsia="ru-RU"/>
        </w:rPr>
        <w:t>ЕИС</w:t>
      </w:r>
      <w:r>
        <w:rPr>
          <w:rFonts w:ascii="Times New Roman" w:eastAsia="Times New Roman" w:hAnsi="Times New Roman"/>
          <w:sz w:val="28"/>
          <w:szCs w:val="28"/>
          <w:lang w:eastAsia="ru-RU"/>
        </w:rPr>
        <w:t xml:space="preserve"> </w:t>
      </w:r>
      <w:r w:rsidRPr="00541FBF">
        <w:rPr>
          <w:rFonts w:ascii="Times New Roman" w:eastAsia="Times New Roman" w:hAnsi="Times New Roman"/>
          <w:sz w:val="28"/>
          <w:szCs w:val="28"/>
          <w:lang w:eastAsia="ru-RU"/>
        </w:rPr>
        <w:t>(АСТ ГОЗ – для заказчиков II группы) в день принятия этого решения</w:t>
      </w:r>
      <w:proofErr w:type="gramStart"/>
      <w:r>
        <w:rPr>
          <w:rFonts w:ascii="Times New Roman" w:eastAsia="Times New Roman" w:hAnsi="Times New Roman"/>
          <w:sz w:val="28"/>
          <w:szCs w:val="28"/>
          <w:lang w:eastAsia="ru-RU"/>
        </w:rPr>
        <w:t>.</w:t>
      </w:r>
      <w:r w:rsidRPr="00541FBF">
        <w:rPr>
          <w:rFonts w:ascii="Times New Roman" w:eastAsia="Times New Roman" w:hAnsi="Times New Roman"/>
          <w:sz w:val="28"/>
          <w:szCs w:val="28"/>
          <w:lang w:eastAsia="ru-RU"/>
        </w:rPr>
        <w:t>».</w:t>
      </w:r>
      <w:proofErr w:type="gramEnd"/>
    </w:p>
    <w:p w14:paraId="226AC6E5"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1) пункта 9.7 изложить в редакции:</w:t>
      </w:r>
    </w:p>
    <w:p w14:paraId="755CF164" w14:textId="77777777" w:rsidR="0033514A" w:rsidRPr="008D4667" w:rsidRDefault="0033514A"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«1) о согласовании извещения, документации о закупке или извещения о проведении запроса котировок</w:t>
      </w:r>
      <w:proofErr w:type="gramStart"/>
      <w:r w:rsidRPr="008D4667">
        <w:rPr>
          <w:rFonts w:ascii="Times New Roman" w:hAnsi="Times New Roman" w:cs="Times New Roman"/>
          <w:sz w:val="28"/>
          <w:szCs w:val="28"/>
        </w:rPr>
        <w:t>;»</w:t>
      </w:r>
      <w:proofErr w:type="gramEnd"/>
    </w:p>
    <w:p w14:paraId="1FBB9B09" w14:textId="624D9870" w:rsidR="00DB5BA4" w:rsidRPr="00B52187" w:rsidRDefault="00DB5BA4"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Пункт А.2.2 изложить в редакции:</w:t>
      </w:r>
    </w:p>
    <w:p w14:paraId="7B3760B0" w14:textId="77777777" w:rsidR="00DB5BA4" w:rsidRPr="00B52187" w:rsidRDefault="00DB5BA4"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«А.2.2 В плане закупки не отражаются:</w:t>
      </w:r>
    </w:p>
    <w:p w14:paraId="16853787" w14:textId="77777777" w:rsidR="00DB5BA4" w:rsidRPr="00B52187" w:rsidRDefault="00DB5BA4"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1) сведения о закупках товаров, работ, услуг, составляющие государственную тайну, при условии, что такие сведения содержатся в извещении о закупке, закупочной документации или в проекте договора с учетом части 15 статьи 4 Закона 223-ФЗ;</w:t>
      </w:r>
    </w:p>
    <w:p w14:paraId="0FAFE5A0" w14:textId="77777777" w:rsidR="00DB5BA4" w:rsidRPr="00B52187" w:rsidRDefault="00DB5BA4"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2) сведения о закупках, по которым принято решение Правительства Российской Федерации в соответствии с частью 16 статьи 4 Закона 223-ФЗ.</w:t>
      </w:r>
    </w:p>
    <w:p w14:paraId="6A08EBB6" w14:textId="77777777" w:rsidR="00DB5BA4" w:rsidRDefault="00DB5BA4"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 xml:space="preserve">3) </w:t>
      </w:r>
      <w:proofErr w:type="gramStart"/>
      <w:r w:rsidRPr="00B52187">
        <w:rPr>
          <w:rFonts w:ascii="Times New Roman" w:hAnsi="Times New Roman" w:cs="Times New Roman"/>
          <w:sz w:val="28"/>
          <w:szCs w:val="28"/>
        </w:rPr>
        <w:t>закупки</w:t>
      </w:r>
      <w:proofErr w:type="gramEnd"/>
      <w:r w:rsidRPr="00B52187">
        <w:rPr>
          <w:rFonts w:ascii="Times New Roman" w:hAnsi="Times New Roman" w:cs="Times New Roman"/>
          <w:sz w:val="28"/>
          <w:szCs w:val="28"/>
        </w:rPr>
        <w:t xml:space="preserve"> осуществляемые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w:t>
      </w:r>
      <w:r w:rsidRPr="00B52187">
        <w:rPr>
          <w:rFonts w:ascii="Times New Roman" w:hAnsi="Times New Roman" w:cs="Times New Roman"/>
          <w:sz w:val="28"/>
          <w:szCs w:val="28"/>
        </w:rPr>
        <w:lastRenderedPageBreak/>
        <w:t>объектов космической инфраструктуры».</w:t>
      </w:r>
    </w:p>
    <w:p w14:paraId="4BEC9440" w14:textId="10C2E443"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w:t>
      </w:r>
      <w:r w:rsidRPr="008D4667" w:rsidDel="00C46DE7">
        <w:rPr>
          <w:rFonts w:ascii="Times New Roman" w:hAnsi="Times New Roman" w:cs="Times New Roman"/>
          <w:sz w:val="28"/>
          <w:szCs w:val="28"/>
        </w:rPr>
        <w:t xml:space="preserve"> </w:t>
      </w:r>
      <w:r w:rsidRPr="008D4667">
        <w:rPr>
          <w:rFonts w:ascii="Times New Roman" w:hAnsi="Times New Roman" w:cs="Times New Roman"/>
          <w:sz w:val="28"/>
          <w:szCs w:val="28"/>
        </w:rPr>
        <w:t>1) пункта А.3.5.2 изложить в редакции:</w:t>
      </w:r>
    </w:p>
    <w:p w14:paraId="4E003FA7" w14:textId="77777777" w:rsidR="00B5218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«1) при закупке у единственного поставщика (исполнителя, подрядчика)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при необходимости оказания медицинской помощи в неотложной или экстренной форме. В таких случаях изменения в план закупки вносятся организатором закупки по факту обращения инициатора закупки в течение трех рабочих дней со дня подписания решения об определении поставщика.</w:t>
      </w:r>
    </w:p>
    <w:p w14:paraId="24629098" w14:textId="77777777" w:rsidR="0033514A" w:rsidRPr="00B52187" w:rsidRDefault="0033514A"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Пункт А.4.4 изложить в следующей редакции:</w:t>
      </w:r>
    </w:p>
    <w:p w14:paraId="7451DF39" w14:textId="77777777" w:rsidR="0033514A" w:rsidRPr="00B52187" w:rsidRDefault="0033514A" w:rsidP="00A776E4">
      <w:pPr>
        <w:widowControl w:val="0"/>
        <w:spacing w:line="252" w:lineRule="auto"/>
        <w:ind w:firstLine="709"/>
        <w:jc w:val="both"/>
        <w:rPr>
          <w:rFonts w:ascii="Times New Roman" w:hAnsi="Times New Roman" w:cs="Times New Roman"/>
          <w:sz w:val="28"/>
          <w:szCs w:val="28"/>
        </w:rPr>
      </w:pPr>
      <w:proofErr w:type="gramStart"/>
      <w:r w:rsidRPr="00B52187">
        <w:rPr>
          <w:rFonts w:ascii="Times New Roman" w:hAnsi="Times New Roman" w:cs="Times New Roman"/>
          <w:sz w:val="28"/>
          <w:szCs w:val="28"/>
        </w:rPr>
        <w:t>«А.4.4 Ответственность за своевременную подготовку и доработку заявок на включение в план закупки товаров, работ, услуг и на корректировку плана закупки товаров, работ, услуг, за своевременное планирование в бюджете инициатора закупки средств на проведение закупок, а также отсутствие в плане закупки информации, составляющей государственную тайну, а также закупок осуществляемых в рамках выполнения государственного оборонного заказа в целях обеспечения обороны</w:t>
      </w:r>
      <w:proofErr w:type="gramEnd"/>
      <w:r w:rsidRPr="00B52187">
        <w:rPr>
          <w:rFonts w:ascii="Times New Roman" w:hAnsi="Times New Roman" w:cs="Times New Roman"/>
          <w:sz w:val="28"/>
          <w:szCs w:val="28"/>
        </w:rPr>
        <w:t xml:space="preserve">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несут руководители структурных подразделений-инициаторов закупки.</w:t>
      </w:r>
    </w:p>
    <w:p w14:paraId="03ED7CE8" w14:textId="77777777" w:rsidR="0033514A" w:rsidRPr="00B52187" w:rsidRDefault="0033514A"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Руководители структурных подразделений - инициаторов закупки несут ответственность за своевременное предоставление комплектов документов, необходимых для проведения закупок, своевременный перенос сроков проведения закупок и исполнения договоров.</w:t>
      </w:r>
    </w:p>
    <w:p w14:paraId="48DD72AC" w14:textId="77777777" w:rsidR="0033514A" w:rsidRDefault="0033514A" w:rsidP="00A776E4">
      <w:pPr>
        <w:widowControl w:val="0"/>
        <w:spacing w:line="252" w:lineRule="auto"/>
        <w:ind w:firstLine="709"/>
        <w:jc w:val="both"/>
        <w:rPr>
          <w:rFonts w:ascii="Times New Roman" w:hAnsi="Times New Roman" w:cs="Times New Roman"/>
          <w:sz w:val="28"/>
          <w:szCs w:val="28"/>
        </w:rPr>
      </w:pPr>
      <w:r w:rsidRPr="00B52187">
        <w:rPr>
          <w:rFonts w:ascii="Times New Roman" w:hAnsi="Times New Roman" w:cs="Times New Roman"/>
          <w:sz w:val="28"/>
          <w:szCs w:val="28"/>
        </w:rPr>
        <w:t>Ответственность за формирование плана закупки инновационной продукции, высокотехнологичной продукции и лекарственных средств несет отдел инноваций либо иное уполномоченное структурное подразделение заказчика».</w:t>
      </w:r>
    </w:p>
    <w:p w14:paraId="7A96D2CA"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Наименование приложения</w:t>
      </w:r>
      <w:proofErr w:type="gramStart"/>
      <w:r w:rsidRPr="008D4667">
        <w:rPr>
          <w:rFonts w:ascii="Times New Roman" w:hAnsi="Times New Roman" w:cs="Times New Roman"/>
          <w:sz w:val="28"/>
          <w:szCs w:val="28"/>
        </w:rPr>
        <w:t xml:space="preserve"> Б</w:t>
      </w:r>
      <w:proofErr w:type="gramEnd"/>
      <w:r w:rsidRPr="008D4667">
        <w:rPr>
          <w:rFonts w:ascii="Times New Roman" w:hAnsi="Times New Roman" w:cs="Times New Roman"/>
          <w:sz w:val="28"/>
          <w:szCs w:val="28"/>
        </w:rPr>
        <w:t xml:space="preserve"> изложить в редакции:</w:t>
      </w:r>
    </w:p>
    <w:p w14:paraId="07218985"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14:paraId="2CA569CA"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 Перечисления 2) и 7) пункта Б.1.5 изложить в редакции:</w:t>
      </w:r>
    </w:p>
    <w:p w14:paraId="60D8463E"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lastRenderedPageBreak/>
        <w:t>«2) данные о товарах, работах, услугах, размещенные на электронных площадках в сети «Интернет»</w:t>
      </w:r>
      <w:proofErr w:type="gramStart"/>
      <w:r w:rsidRPr="008D4667">
        <w:rPr>
          <w:rFonts w:ascii="Times New Roman" w:hAnsi="Times New Roman" w:cs="Times New Roman"/>
          <w:sz w:val="28"/>
          <w:szCs w:val="28"/>
        </w:rPr>
        <w:t>;»</w:t>
      </w:r>
      <w:proofErr w:type="gramEnd"/>
    </w:p>
    <w:p w14:paraId="640BACE3"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«7) сведения о действующих ценах, полученные на основе исследования рынка закупаемых товаров, работ, услуг (в том числе с помощью мониторинга цен на электронных площадках</w:t>
      </w:r>
      <w:proofErr w:type="gramStart"/>
      <w:r w:rsidRPr="008D4667">
        <w:rPr>
          <w:rFonts w:ascii="Times New Roman" w:hAnsi="Times New Roman" w:cs="Times New Roman"/>
          <w:sz w:val="28"/>
          <w:szCs w:val="28"/>
        </w:rPr>
        <w:t>;»</w:t>
      </w:r>
      <w:proofErr w:type="gramEnd"/>
    </w:p>
    <w:p w14:paraId="2EF45DAD"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6) пункта Б.1.15 исключить.</w:t>
      </w:r>
    </w:p>
    <w:p w14:paraId="6FBA8E2F"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Б.1.16 изложить в редакции:</w:t>
      </w:r>
    </w:p>
    <w:p w14:paraId="62EDA732"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«…Ц</w:t>
      </w:r>
      <w:proofErr w:type="gramStart"/>
      <w:r w:rsidRPr="008D4667">
        <w:rPr>
          <w:rFonts w:ascii="Times New Roman" w:hAnsi="Times New Roman" w:cs="Times New Roman"/>
          <w:sz w:val="28"/>
          <w:szCs w:val="28"/>
        </w:rPr>
        <w:t>1</w:t>
      </w:r>
      <w:proofErr w:type="gramEnd"/>
      <w:r w:rsidRPr="008D4667">
        <w:rPr>
          <w:rFonts w:ascii="Times New Roman" w:hAnsi="Times New Roman" w:cs="Times New Roman"/>
          <w:sz w:val="28"/>
          <w:szCs w:val="28"/>
        </w:rPr>
        <w:t xml:space="preserve"> - цена согласно 1-му коммерческому предложению, в том числе НДС. При этом необходимо указать информацию о действующей ставке НДС</w:t>
      </w:r>
      <w:proofErr w:type="gramStart"/>
      <w:r w:rsidRPr="008D4667">
        <w:rPr>
          <w:rFonts w:ascii="Times New Roman" w:hAnsi="Times New Roman" w:cs="Times New Roman"/>
          <w:sz w:val="28"/>
          <w:szCs w:val="28"/>
        </w:rPr>
        <w:t>;»</w:t>
      </w:r>
      <w:proofErr w:type="gramEnd"/>
    </w:p>
    <w:p w14:paraId="52340866"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Перечисления 2) и 3) пункта Б.2.1.1.7 изложить в редакции:</w:t>
      </w:r>
    </w:p>
    <w:p w14:paraId="313305BA"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«2) использования цен, приводимых на сайтах поставщиков в сети «Интернет», с их подтверждением путем получения от поставщиков прейскурантов/прайс-листов либо скриншотов цен официальных сайтов поставщиков с фиксацией контактных данных ответственного лица, подтверждающего актуальность цен;</w:t>
      </w:r>
    </w:p>
    <w:p w14:paraId="0D6F6DCA"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3) использования цен, указанных в коммерческих предложениях поставщиками в ЕИС и на электронных площадках</w:t>
      </w:r>
      <w:proofErr w:type="gramStart"/>
      <w:r w:rsidRPr="008D4667">
        <w:rPr>
          <w:rFonts w:ascii="Times New Roman" w:hAnsi="Times New Roman" w:cs="Times New Roman"/>
          <w:sz w:val="28"/>
          <w:szCs w:val="28"/>
        </w:rPr>
        <w:t>.»</w:t>
      </w:r>
      <w:proofErr w:type="gramEnd"/>
    </w:p>
    <w:p w14:paraId="06D3A139"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Б.5 изложить в редакции:</w:t>
      </w:r>
    </w:p>
    <w:p w14:paraId="7FDCBC14"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proofErr w:type="gramStart"/>
      <w:r w:rsidRPr="008D4667">
        <w:rPr>
          <w:rFonts w:ascii="Times New Roman" w:hAnsi="Times New Roman" w:cs="Times New Roman"/>
          <w:sz w:val="28"/>
          <w:szCs w:val="28"/>
        </w:rPr>
        <w:t>«Заказчик направляет одновременно всем предполагаемым поставщикам (подрядчикам, исполнителям), включенным в перечень (единственному поставщику), одинаковые по содержанию запросы о цене на товары (работы, услуги), удовлетворяющие требованиям заказчика (далее - запрос о цене), по формам, устанавливаемым заказчиком, и информацию о том, что при формировании начальной (максимальной) цены договора государственным заказчиком будут учитываться их предложения о ценах, включающие в себя представленные расчетно-калькуляционные материалы в</w:t>
      </w:r>
      <w:proofErr w:type="gramEnd"/>
      <w:r w:rsidRPr="008D4667">
        <w:rPr>
          <w:rFonts w:ascii="Times New Roman" w:hAnsi="Times New Roman" w:cs="Times New Roman"/>
          <w:sz w:val="28"/>
          <w:szCs w:val="28"/>
        </w:rPr>
        <w:t xml:space="preserve"> </w:t>
      </w:r>
      <w:proofErr w:type="gramStart"/>
      <w:r w:rsidRPr="008D4667">
        <w:rPr>
          <w:rFonts w:ascii="Times New Roman" w:hAnsi="Times New Roman" w:cs="Times New Roman"/>
          <w:sz w:val="28"/>
          <w:szCs w:val="28"/>
        </w:rPr>
        <w:t xml:space="preserve">соответствии c Положением о государственном регулировании цен на продукцию, поставляемую по государственному оборонному заказу, утвержденным в соответствии с требованиями ПП 1465 по формам, утвержденным приказом ФАС России «Об 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2 декабря 2017 года № 1465». </w:t>
      </w:r>
      <w:proofErr w:type="gramEnd"/>
    </w:p>
    <w:p w14:paraId="52284A32"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Документы представляются на бумажном носителе и в электронном виде на оптических носителях (CD-R) в форматах электронных копий и таблиц. </w:t>
      </w:r>
    </w:p>
    <w:p w14:paraId="6EB32E9D"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При несоответствии информации, содержащейся на бумажном носителе, </w:t>
      </w:r>
      <w:r w:rsidRPr="008D4667">
        <w:rPr>
          <w:rFonts w:ascii="Times New Roman" w:hAnsi="Times New Roman" w:cs="Times New Roman"/>
          <w:sz w:val="28"/>
          <w:szCs w:val="28"/>
        </w:rPr>
        <w:lastRenderedPageBreak/>
        <w:t>информации, записанной на оптических носителях (CD-R), используется информация на бумажном носителе.</w:t>
      </w:r>
    </w:p>
    <w:p w14:paraId="6B101DB1"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Представленные материалы анализируются, выдается заключение на начальную (максимальную) цену.</w:t>
      </w:r>
    </w:p>
    <w:p w14:paraId="644FF56D"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При непредставлении РКМ потенциальными поставщиками (подрядчиками, исполнителями) ответственное подразделение готовит заключение об установлении начальной (максимальной) цены договора на основании экспертного заключения или данных о стоимости аналогов. Определение начальной (максимальной) цены в таком случае производится в соответствии с соответствующими разделами настоящего Порядка</w:t>
      </w:r>
      <w:proofErr w:type="gramStart"/>
      <w:r w:rsidRPr="008D4667">
        <w:rPr>
          <w:rFonts w:ascii="Times New Roman" w:hAnsi="Times New Roman" w:cs="Times New Roman"/>
          <w:sz w:val="28"/>
          <w:szCs w:val="28"/>
        </w:rPr>
        <w:t>.»</w:t>
      </w:r>
      <w:proofErr w:type="gramEnd"/>
    </w:p>
    <w:p w14:paraId="6A87469D"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В.1.1.10 изложить в редакции:</w:t>
      </w:r>
    </w:p>
    <w:p w14:paraId="62ACE414"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«В.1.1.10 Любой участник вправе направить заказчику (организатору закупки) с использованием АСТ 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АСТ ГОЗ разъяснения положений закупочной документации, если указанный запрос поступил заказчику (организатору закупки) не </w:t>
      </w:r>
      <w:proofErr w:type="gramStart"/>
      <w:r w:rsidRPr="008D4667">
        <w:rPr>
          <w:rFonts w:ascii="Times New Roman" w:hAnsi="Times New Roman" w:cs="Times New Roman"/>
          <w:sz w:val="28"/>
          <w:szCs w:val="28"/>
        </w:rPr>
        <w:t>позднее</w:t>
      </w:r>
      <w:proofErr w:type="gramEnd"/>
      <w:r w:rsidRPr="008D4667">
        <w:rPr>
          <w:rFonts w:ascii="Times New Roman" w:hAnsi="Times New Roman" w:cs="Times New Roman"/>
          <w:sz w:val="28"/>
          <w:szCs w:val="28"/>
        </w:rPr>
        <w:t xml:space="preserve"> чем за 3 (три) рабочих дня до дня окончания подачи заявок на участие в конкурсе. Разъяснения положений </w:t>
      </w:r>
      <w:r w:rsidRPr="008D4667">
        <w:rPr>
          <w:rFonts w:ascii="Times New Roman" w:hAnsi="Times New Roman" w:cs="Times New Roman"/>
          <w:sz w:val="28"/>
          <w:szCs w:val="28"/>
        </w:rPr>
        <w:br/>
        <w:t>не должны менять предмет закупки и существенные условия проекта договора. В течение 3 (трех) рабочих дней с даты поступления указанного запроса заказчик размещает разъяснения положений закупочной документации в ЕИС (для заказчиков I группы) с указанием предмета запроса, но без указания участника закупки, от которого поступил указанный запрос</w:t>
      </w:r>
      <w:proofErr w:type="gramStart"/>
      <w:r w:rsidRPr="008D4667">
        <w:rPr>
          <w:rFonts w:ascii="Times New Roman" w:hAnsi="Times New Roman" w:cs="Times New Roman"/>
          <w:sz w:val="28"/>
          <w:szCs w:val="28"/>
        </w:rPr>
        <w:t>.»</w:t>
      </w:r>
      <w:proofErr w:type="gramEnd"/>
    </w:p>
    <w:p w14:paraId="1DB6B473"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к) пункта В.1.2.3 исключить.</w:t>
      </w:r>
    </w:p>
    <w:p w14:paraId="053569CF"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В.1.2.10 изложить в редакции:</w:t>
      </w:r>
    </w:p>
    <w:p w14:paraId="6D28EF5B"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«В.1.2.10 Участник, подавший заявку на участие в конкурсе, вправе изменить или отозвать заявку не позднее даты окончания срока подачи заявок на участие в такой закупке, направив об этом уведомление оператору электронной площадки</w:t>
      </w:r>
      <w:proofErr w:type="gramStart"/>
      <w:r w:rsidRPr="008D4667">
        <w:rPr>
          <w:rFonts w:ascii="Times New Roman" w:hAnsi="Times New Roman" w:cs="Times New Roman"/>
          <w:sz w:val="28"/>
          <w:szCs w:val="28"/>
        </w:rPr>
        <w:t>.»</w:t>
      </w:r>
      <w:proofErr w:type="gramEnd"/>
    </w:p>
    <w:p w14:paraId="567368FF"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В.1.4.2 изложить в редакции:</w:t>
      </w:r>
    </w:p>
    <w:p w14:paraId="248FF10E"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«В.1.4.2 Срок рассмотрения и оценки заявок на участие в конкурсе не может превышать двадцать дней с даты открытия доступа к поданным в форме электронных документов заявкам на участие в конкурсе, если иного не было указано в извещении, документации о закупке или </w:t>
      </w:r>
      <w:proofErr w:type="gramStart"/>
      <w:r w:rsidRPr="008D4667">
        <w:rPr>
          <w:rFonts w:ascii="Times New Roman" w:hAnsi="Times New Roman" w:cs="Times New Roman"/>
          <w:sz w:val="28"/>
          <w:szCs w:val="28"/>
        </w:rPr>
        <w:t>извещении</w:t>
      </w:r>
      <w:proofErr w:type="gramEnd"/>
      <w:r w:rsidRPr="008D4667">
        <w:rPr>
          <w:rFonts w:ascii="Times New Roman" w:hAnsi="Times New Roman" w:cs="Times New Roman"/>
          <w:sz w:val="28"/>
          <w:szCs w:val="28"/>
        </w:rPr>
        <w:t xml:space="preserve"> о проведении запроса котировок.» </w:t>
      </w:r>
    </w:p>
    <w:p w14:paraId="411F6793"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В.1.4.5 изложить в редакции:</w:t>
      </w:r>
    </w:p>
    <w:p w14:paraId="6CD542CC"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lastRenderedPageBreak/>
        <w:t>«В.1.4.5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рабочих дней со дня направления соответствующего запроса</w:t>
      </w:r>
      <w:proofErr w:type="gramStart"/>
      <w:r w:rsidRPr="008D4667">
        <w:rPr>
          <w:rFonts w:ascii="Times New Roman" w:hAnsi="Times New Roman" w:cs="Times New Roman"/>
          <w:sz w:val="28"/>
          <w:szCs w:val="28"/>
        </w:rPr>
        <w:t xml:space="preserve">.» </w:t>
      </w:r>
      <w:proofErr w:type="gramEnd"/>
    </w:p>
    <w:p w14:paraId="4C70887D"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6) пункта В.2.2.11 исключить.</w:t>
      </w:r>
    </w:p>
    <w:p w14:paraId="14311155"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В.3.1.10 изложить в редакции:</w:t>
      </w:r>
    </w:p>
    <w:p w14:paraId="3972AF43"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«В.3.1.10 Любой участник закупки вправе направить заказчику (организатору закупки) с использованием АСТ 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АСТ ГОЗ разъяснения положений закупочной документации, если указанный запрос поступил заказчику (организатору закупки) не </w:t>
      </w:r>
      <w:proofErr w:type="gramStart"/>
      <w:r w:rsidRPr="008D4667">
        <w:rPr>
          <w:rFonts w:ascii="Times New Roman" w:hAnsi="Times New Roman" w:cs="Times New Roman"/>
          <w:sz w:val="28"/>
          <w:szCs w:val="28"/>
        </w:rPr>
        <w:t>позднее</w:t>
      </w:r>
      <w:proofErr w:type="gramEnd"/>
      <w:r w:rsidRPr="008D4667">
        <w:rPr>
          <w:rFonts w:ascii="Times New Roman" w:hAnsi="Times New Roman" w:cs="Times New Roman"/>
          <w:sz w:val="28"/>
          <w:szCs w:val="28"/>
        </w:rPr>
        <w:t xml:space="preserve"> чем за 3 (три) рабочих дня до дня окончания подачи заявок на участие в запросе предложений. Разъяснения положений не должны менять предмет и существенные условия проекта договора. В течение 3 (трех) рабочих дней с даты поступления указанного запроса заказчик размещает разъяснения положений закупочной документации в ЕИС (для заказчиков I группы) с указанием предмета запроса, но без указания участника закупки, от которого поступил указанный запрос</w:t>
      </w:r>
      <w:proofErr w:type="gramStart"/>
      <w:r w:rsidRPr="008D4667">
        <w:rPr>
          <w:rFonts w:ascii="Times New Roman" w:hAnsi="Times New Roman" w:cs="Times New Roman"/>
          <w:sz w:val="28"/>
          <w:szCs w:val="28"/>
        </w:rPr>
        <w:t>.» </w:t>
      </w:r>
      <w:proofErr w:type="gramEnd"/>
    </w:p>
    <w:p w14:paraId="7FBA7ED1"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к) пункта В.3.2.3 исключить.</w:t>
      </w:r>
    </w:p>
    <w:p w14:paraId="30A02431"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В.3.2.10 изложить в редакции:</w:t>
      </w:r>
    </w:p>
    <w:p w14:paraId="0A9946D8"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«В.3.2.10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такой закупке, направив об этом уведомление оператору электронной площадки</w:t>
      </w:r>
      <w:proofErr w:type="gramStart"/>
      <w:r w:rsidRPr="008D4667">
        <w:rPr>
          <w:rFonts w:ascii="Times New Roman" w:hAnsi="Times New Roman" w:cs="Times New Roman"/>
          <w:sz w:val="28"/>
          <w:szCs w:val="28"/>
        </w:rPr>
        <w:t xml:space="preserve">.» </w:t>
      </w:r>
      <w:proofErr w:type="gramEnd"/>
    </w:p>
    <w:p w14:paraId="353F742F"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В.3.4.2 изложить в редакции:</w:t>
      </w:r>
    </w:p>
    <w:p w14:paraId="5E58ECE3"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«В.3.4.2 Срок рассмотрения и оценки заявок на участие в запросе предложений не может превышать двадцать дней с даты открытия доступа к поданным в форме электронных документов заявкам на участие в запросе предложений, если иного не было указано в извещении, документации о закупке или </w:t>
      </w:r>
      <w:proofErr w:type="gramStart"/>
      <w:r w:rsidRPr="008D4667">
        <w:rPr>
          <w:rFonts w:ascii="Times New Roman" w:hAnsi="Times New Roman" w:cs="Times New Roman"/>
          <w:sz w:val="28"/>
          <w:szCs w:val="28"/>
        </w:rPr>
        <w:t>извещении</w:t>
      </w:r>
      <w:proofErr w:type="gramEnd"/>
      <w:r w:rsidRPr="008D4667">
        <w:rPr>
          <w:rFonts w:ascii="Times New Roman" w:hAnsi="Times New Roman" w:cs="Times New Roman"/>
          <w:sz w:val="28"/>
          <w:szCs w:val="28"/>
        </w:rPr>
        <w:t xml:space="preserve"> о проведении запроса котировок.»</w:t>
      </w:r>
    </w:p>
    <w:p w14:paraId="1484BB0D"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В.3.4.5 изложить в редакции:</w:t>
      </w:r>
    </w:p>
    <w:p w14:paraId="43089B7E"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«В.3.4.5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рабочих дней со дня направления соответствующего запроса</w:t>
      </w:r>
      <w:proofErr w:type="gramStart"/>
      <w:r w:rsidRPr="008D4667">
        <w:rPr>
          <w:rFonts w:ascii="Times New Roman" w:hAnsi="Times New Roman" w:cs="Times New Roman"/>
          <w:sz w:val="28"/>
          <w:szCs w:val="28"/>
        </w:rPr>
        <w:t>.»</w:t>
      </w:r>
      <w:proofErr w:type="gramEnd"/>
    </w:p>
    <w:p w14:paraId="3C420C56"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и) подпункта 1) пункта В.4.2.1 исключить.</w:t>
      </w:r>
    </w:p>
    <w:p w14:paraId="4CE017BB"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lastRenderedPageBreak/>
        <w:t>Пункт В.4.2.2 изложить в редакции:</w:t>
      </w:r>
    </w:p>
    <w:p w14:paraId="4BFB4EA1"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«В.4.2.2 Участник запроса котировок формирует заявку в соответствии с требованиями и условиями, указанными в извещении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 Участник запроса котировок вправе изменить или отозвать свою заявку не позднее даты окончания срока подачи заявок на участие в такой закупке, направив об этом уведомление оператору электронной площадки</w:t>
      </w:r>
      <w:proofErr w:type="gramStart"/>
      <w:r w:rsidRPr="008D4667">
        <w:rPr>
          <w:rFonts w:ascii="Times New Roman" w:hAnsi="Times New Roman" w:cs="Times New Roman"/>
          <w:sz w:val="28"/>
          <w:szCs w:val="28"/>
        </w:rPr>
        <w:t>.»</w:t>
      </w:r>
      <w:proofErr w:type="gramEnd"/>
    </w:p>
    <w:p w14:paraId="03044D56"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3) пункта В.4.2.7 изложить в редакции:</w:t>
      </w:r>
    </w:p>
    <w:p w14:paraId="57177D5C"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«3) отказаться от проведения закупки</w:t>
      </w:r>
      <w:proofErr w:type="gramStart"/>
      <w:r w:rsidRPr="008D4667">
        <w:rPr>
          <w:rFonts w:ascii="Times New Roman" w:hAnsi="Times New Roman" w:cs="Times New Roman"/>
          <w:sz w:val="28"/>
          <w:szCs w:val="28"/>
        </w:rPr>
        <w:t>.»</w:t>
      </w:r>
      <w:proofErr w:type="gramEnd"/>
    </w:p>
    <w:p w14:paraId="3B311734"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В.4.3.4 изложить в редакции:</w:t>
      </w:r>
    </w:p>
    <w:p w14:paraId="6553FC22"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«В.4.3.4 В ходе рассмотрения заявок организатор закупки вправе по решению закупочной комиссии, в случае если такая возможность была предусмотрена извещением,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w:t>
      </w:r>
    </w:p>
    <w:p w14:paraId="61FC80D0"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2EE68AF3"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2) об исправлении выявленных в ходе рассмотрения арифметических </w:t>
      </w:r>
      <w:r w:rsidRPr="008D4667">
        <w:rPr>
          <w:rFonts w:ascii="Times New Roman" w:hAnsi="Times New Roman" w:cs="Times New Roman"/>
          <w:sz w:val="28"/>
          <w:szCs w:val="28"/>
        </w:rPr>
        <w:br/>
        <w:t xml:space="preserve">и грамматических ошибок в документах, представленных в составе заявки </w:t>
      </w:r>
      <w:r w:rsidRPr="008D4667">
        <w:rPr>
          <w:rFonts w:ascii="Times New Roman" w:hAnsi="Times New Roman" w:cs="Times New Roman"/>
          <w:sz w:val="28"/>
          <w:szCs w:val="28"/>
        </w:rPr>
        <w:br/>
        <w:t>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w:t>
      </w:r>
    </w:p>
    <w:p w14:paraId="5D6D4885"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3) о разъяснении положений заявок на участие в запросе котировок.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proofErr w:type="gramStart"/>
      <w:r w:rsidRPr="008D4667">
        <w:rPr>
          <w:rFonts w:ascii="Times New Roman" w:hAnsi="Times New Roman" w:cs="Times New Roman"/>
          <w:sz w:val="28"/>
          <w:szCs w:val="28"/>
        </w:rPr>
        <w:t>.»</w:t>
      </w:r>
      <w:proofErr w:type="gramEnd"/>
    </w:p>
    <w:p w14:paraId="4483F1A7"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В.4.3.5 изложить в редакции:</w:t>
      </w:r>
    </w:p>
    <w:p w14:paraId="14DA7D9F"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«В.4.3.5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(пяти) рабочих дней со дня направления соответствующего запроса</w:t>
      </w:r>
      <w:proofErr w:type="gramStart"/>
      <w:r w:rsidRPr="008D4667">
        <w:rPr>
          <w:rFonts w:ascii="Times New Roman" w:hAnsi="Times New Roman" w:cs="Times New Roman"/>
          <w:sz w:val="28"/>
          <w:szCs w:val="28"/>
        </w:rPr>
        <w:t>.»</w:t>
      </w:r>
      <w:proofErr w:type="gramEnd"/>
    </w:p>
    <w:p w14:paraId="1D11EA19"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lastRenderedPageBreak/>
        <w:t>Перечисление 9) пункта В.4.3.9 изложить в редакции:</w:t>
      </w:r>
    </w:p>
    <w:p w14:paraId="534E7070"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xml:space="preserve">«9) сведения о признании процедуры закупки несостоявшейся </w:t>
      </w:r>
      <w:r w:rsidRPr="008D4667">
        <w:rPr>
          <w:rFonts w:ascii="Times New Roman" w:hAnsi="Times New Roman" w:cs="Times New Roman"/>
          <w:sz w:val="28"/>
          <w:szCs w:val="28"/>
        </w:rPr>
        <w:br/>
        <w:t>с указанием основания такого признания, а также принятое ЗК в порядке 8.6.5, 8.6.6 Положения решение</w:t>
      </w:r>
      <w:proofErr w:type="gramStart"/>
      <w:r w:rsidRPr="008D4667">
        <w:rPr>
          <w:rFonts w:ascii="Times New Roman" w:hAnsi="Times New Roman" w:cs="Times New Roman"/>
          <w:sz w:val="28"/>
          <w:szCs w:val="28"/>
        </w:rPr>
        <w:t>;»</w:t>
      </w:r>
      <w:proofErr w:type="gramEnd"/>
    </w:p>
    <w:p w14:paraId="033C4ABD"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В.8.7.6 изложить в редакции:</w:t>
      </w:r>
    </w:p>
    <w:p w14:paraId="3B0BE42A"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«В.8.7.6 Заказчик вправе направить участникам, снизившим в процессе проведения переторжки первоначальную цену предложений, запрос о предоставлении откорректированных с учетом новой полученной после переторжки цены документов, определяющих его коммерческое предложение</w:t>
      </w:r>
      <w:proofErr w:type="gramStart"/>
      <w:r w:rsidRPr="008D4667">
        <w:rPr>
          <w:rFonts w:ascii="Times New Roman" w:hAnsi="Times New Roman" w:cs="Times New Roman"/>
          <w:sz w:val="28"/>
          <w:szCs w:val="28"/>
        </w:rPr>
        <w:t>.»</w:t>
      </w:r>
      <w:proofErr w:type="gramEnd"/>
    </w:p>
    <w:p w14:paraId="523CFF3E"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В.8.8.4 изложить в редакции:</w:t>
      </w:r>
    </w:p>
    <w:p w14:paraId="0918D228"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«В.8.8.4 Открытие доступа к «обновленным предложениям» осуществляется автоматически в сроки, обозначенные в уведомлениях</w:t>
      </w:r>
      <w:proofErr w:type="gramStart"/>
      <w:r w:rsidRPr="008D4667">
        <w:rPr>
          <w:rFonts w:ascii="Times New Roman" w:hAnsi="Times New Roman" w:cs="Times New Roman"/>
          <w:sz w:val="28"/>
          <w:szCs w:val="28"/>
        </w:rPr>
        <w:t>.»</w:t>
      </w:r>
      <w:proofErr w:type="gramEnd"/>
    </w:p>
    <w:p w14:paraId="1842F9D6"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В.8.8.6 изложить в редакции:</w:t>
      </w:r>
    </w:p>
    <w:p w14:paraId="5C774E26"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«В.8.8.6 Далее ЗК осуществляется выбор победителя в установленном настоящим Положением порядке</w:t>
      </w:r>
      <w:proofErr w:type="gramStart"/>
      <w:r w:rsidRPr="008D4667">
        <w:rPr>
          <w:rFonts w:ascii="Times New Roman" w:hAnsi="Times New Roman" w:cs="Times New Roman"/>
          <w:sz w:val="28"/>
          <w:szCs w:val="28"/>
        </w:rPr>
        <w:t>.»</w:t>
      </w:r>
      <w:proofErr w:type="gramEnd"/>
    </w:p>
    <w:p w14:paraId="67FDE59D"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Перечисления 3), 4), 5) пункта Г.3.1 изложить в редакции:</w:t>
      </w:r>
    </w:p>
    <w:p w14:paraId="125EA1C3"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roofErr w:type="gramStart"/>
      <w:r w:rsidRPr="008D4667">
        <w:rPr>
          <w:rFonts w:ascii="Times New Roman" w:hAnsi="Times New Roman" w:cs="Times New Roman"/>
          <w:sz w:val="28"/>
          <w:szCs w:val="28"/>
        </w:rPr>
        <w:t>;»</w:t>
      </w:r>
      <w:proofErr w:type="gramEnd"/>
    </w:p>
    <w:p w14:paraId="537074A1"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4) утратил силу;</w:t>
      </w:r>
    </w:p>
    <w:p w14:paraId="1C372692"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w:t>
      </w:r>
    </w:p>
    <w:p w14:paraId="0ACF7FF7"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Перечисления 1), 3), 6), 7), 8), 9) пункта Г.3.2 изложить в редакции:</w:t>
      </w:r>
    </w:p>
    <w:p w14:paraId="556CE0CD"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«1) каждый этап конкурса в электронной форме может быть включен в него однократно</w:t>
      </w:r>
      <w:proofErr w:type="gramStart"/>
      <w:r w:rsidRPr="008D4667">
        <w:rPr>
          <w:rFonts w:ascii="Times New Roman" w:hAnsi="Times New Roman" w:cs="Times New Roman"/>
          <w:sz w:val="28"/>
          <w:szCs w:val="28"/>
        </w:rPr>
        <w:t>;»</w:t>
      </w:r>
      <w:proofErr w:type="gramEnd"/>
    </w:p>
    <w:p w14:paraId="4CF8E98B"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proofErr w:type="gramStart"/>
      <w:r w:rsidRPr="008D4667">
        <w:rPr>
          <w:rFonts w:ascii="Times New Roman" w:hAnsi="Times New Roman" w:cs="Times New Roman"/>
          <w:sz w:val="28"/>
          <w:szCs w:val="28"/>
        </w:rPr>
        <w:t>;»</w:t>
      </w:r>
      <w:proofErr w:type="gramEnd"/>
    </w:p>
    <w:p w14:paraId="042467DF"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перечислением 2) Г.3.1 настоящего Порядка,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закона № 98-ФЗ;»</w:t>
      </w:r>
    </w:p>
    <w:p w14:paraId="03B1787C"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proofErr w:type="gramStart"/>
      <w:r w:rsidRPr="008D4667">
        <w:rPr>
          <w:rFonts w:ascii="Times New Roman" w:hAnsi="Times New Roman" w:cs="Times New Roman"/>
          <w:sz w:val="28"/>
          <w:szCs w:val="28"/>
        </w:rPr>
        <w:lastRenderedPageBreak/>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перечислением 2) Г.3.1 настоящего Порядка, любой участник конкурса в электронной форме вправе отказаться от дальнейшего участия в конкурсе в электронной форме.</w:t>
      </w:r>
      <w:proofErr w:type="gramEnd"/>
      <w:r w:rsidRPr="008D4667">
        <w:rPr>
          <w:rFonts w:ascii="Times New Roman" w:hAnsi="Times New Roman" w:cs="Times New Roman"/>
          <w:sz w:val="28"/>
          <w:szCs w:val="28"/>
        </w:rPr>
        <w:t xml:space="preserve"> Такой отказ выражается в непредставлении участником конкурса в электронной форме окончательного предложения</w:t>
      </w:r>
      <w:proofErr w:type="gramStart"/>
      <w:r w:rsidRPr="008D4667">
        <w:rPr>
          <w:rFonts w:ascii="Times New Roman" w:hAnsi="Times New Roman" w:cs="Times New Roman"/>
          <w:sz w:val="28"/>
          <w:szCs w:val="28"/>
        </w:rPr>
        <w:t>;»</w:t>
      </w:r>
      <w:proofErr w:type="gramEnd"/>
    </w:p>
    <w:p w14:paraId="4A67CF70"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proofErr w:type="gramStart"/>
      <w:r w:rsidRPr="008D4667">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8D4667">
        <w:rPr>
          <w:rFonts w:ascii="Times New Roman" w:hAnsi="Times New Roman" w:cs="Times New Roman"/>
          <w:sz w:val="28"/>
          <w:szCs w:val="28"/>
        </w:rPr>
        <w:t xml:space="preserve"> Подача окончательного предложения осуществляется в порядке, установленном в соответствии с Законом </w:t>
      </w:r>
      <w:r w:rsidRPr="008D4667">
        <w:rPr>
          <w:rFonts w:ascii="Times New Roman" w:hAnsi="Times New Roman" w:cs="Times New Roman"/>
          <w:sz w:val="28"/>
          <w:szCs w:val="28"/>
        </w:rPr>
        <w:br/>
        <w:t>223-ФЗ для подачи заявки</w:t>
      </w:r>
      <w:proofErr w:type="gramStart"/>
      <w:r w:rsidRPr="008D4667">
        <w:rPr>
          <w:rFonts w:ascii="Times New Roman" w:hAnsi="Times New Roman" w:cs="Times New Roman"/>
          <w:sz w:val="28"/>
          <w:szCs w:val="28"/>
        </w:rPr>
        <w:t xml:space="preserve">.» </w:t>
      </w:r>
      <w:proofErr w:type="gramEnd"/>
    </w:p>
    <w:p w14:paraId="0B8DE3D7"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«9) утратил силу</w:t>
      </w:r>
      <w:proofErr w:type="gramStart"/>
      <w:r w:rsidRPr="008D4667">
        <w:rPr>
          <w:rFonts w:ascii="Times New Roman" w:hAnsi="Times New Roman" w:cs="Times New Roman"/>
          <w:sz w:val="28"/>
          <w:szCs w:val="28"/>
        </w:rPr>
        <w:t>;»</w:t>
      </w:r>
      <w:proofErr w:type="gramEnd"/>
    </w:p>
    <w:p w14:paraId="5D6A7503"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proofErr w:type="gramStart"/>
      <w:r w:rsidRPr="008D4667">
        <w:rPr>
          <w:rFonts w:ascii="Times New Roman" w:hAnsi="Times New Roman" w:cs="Times New Roman"/>
          <w:sz w:val="28"/>
          <w:szCs w:val="28"/>
        </w:rPr>
        <w:t>Перечисление б) подпункта 10) пункта Г.3.2 изложить в редакции:</w:t>
      </w:r>
      <w:proofErr w:type="gramEnd"/>
    </w:p>
    <w:p w14:paraId="5817DFFC"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roofErr w:type="gramStart"/>
      <w:r w:rsidRPr="008D4667">
        <w:rPr>
          <w:rFonts w:ascii="Times New Roman" w:hAnsi="Times New Roman" w:cs="Times New Roman"/>
          <w:sz w:val="28"/>
          <w:szCs w:val="28"/>
        </w:rPr>
        <w:t>;»</w:t>
      </w:r>
      <w:proofErr w:type="gramEnd"/>
    </w:p>
    <w:p w14:paraId="26F8B5F8"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Г.4.1 исключить.</w:t>
      </w:r>
    </w:p>
    <w:p w14:paraId="2E69A264"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Г.5.1 исключить.</w:t>
      </w:r>
    </w:p>
    <w:p w14:paraId="2587B21E"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Г.6.1 исключить.</w:t>
      </w:r>
    </w:p>
    <w:p w14:paraId="61C8EFEE"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Раздел Г.6 дополнить пунктом Г.6.2 в редакции:</w:t>
      </w:r>
    </w:p>
    <w:p w14:paraId="74A95ECA"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Г.6.2 Запрос предложений в электронной форме проводится в порядке, установленном разделом Г.3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20A669B7"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3) пункта Г.7.1 исключить.</w:t>
      </w:r>
    </w:p>
    <w:p w14:paraId="2B324E8C"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Г.7.5 исключить.</w:t>
      </w:r>
    </w:p>
    <w:p w14:paraId="43FC2C1F"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Г.7.6 изложить в редакции:</w:t>
      </w:r>
    </w:p>
    <w:p w14:paraId="3C35843E"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lastRenderedPageBreak/>
        <w:t>«Г.7.6 </w:t>
      </w:r>
      <w:proofErr w:type="gramStart"/>
      <w:r w:rsidRPr="008D4667">
        <w:rPr>
          <w:rFonts w:ascii="Times New Roman" w:hAnsi="Times New Roman" w:cs="Times New Roman"/>
          <w:sz w:val="28"/>
          <w:szCs w:val="28"/>
        </w:rPr>
        <w:t>В течение одного часа с момента окончания срока подачи заявок на участие в конкурентной закупке с участием</w:t>
      </w:r>
      <w:proofErr w:type="gramEnd"/>
      <w:r w:rsidRPr="008D4667">
        <w:rPr>
          <w:rFonts w:ascii="Times New Roman" w:hAnsi="Times New Roman" w:cs="Times New Roman"/>
          <w:sz w:val="28"/>
          <w:szCs w:val="28"/>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8D4667">
        <w:rPr>
          <w:rFonts w:ascii="Times New Roman" w:hAnsi="Times New Roman" w:cs="Times New Roman"/>
          <w:sz w:val="28"/>
          <w:szCs w:val="28"/>
        </w:rPr>
        <w:t>дств в р</w:t>
      </w:r>
      <w:proofErr w:type="gramEnd"/>
      <w:r w:rsidRPr="008D4667">
        <w:rPr>
          <w:rFonts w:ascii="Times New Roman" w:hAnsi="Times New Roman" w:cs="Times New Roman"/>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8D4667">
        <w:rPr>
          <w:rFonts w:ascii="Times New Roman" w:hAnsi="Times New Roman" w:cs="Times New Roman"/>
          <w:sz w:val="28"/>
          <w:szCs w:val="28"/>
        </w:rPr>
        <w:t>дств в р</w:t>
      </w:r>
      <w:proofErr w:type="gramEnd"/>
      <w:r w:rsidRPr="008D4667">
        <w:rPr>
          <w:rFonts w:ascii="Times New Roman" w:hAnsi="Times New Roman" w:cs="Times New Roman"/>
          <w:sz w:val="28"/>
          <w:szCs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8D4667">
        <w:rPr>
          <w:rFonts w:ascii="Times New Roman" w:hAnsi="Times New Roman" w:cs="Times New Roman"/>
          <w:sz w:val="28"/>
          <w:szCs w:val="28"/>
        </w:rPr>
        <w:t>,</w:t>
      </w:r>
      <w:proofErr w:type="gramEnd"/>
      <w:r w:rsidRPr="008D4667">
        <w:rPr>
          <w:rFonts w:ascii="Times New Roman" w:hAnsi="Times New Roman" w:cs="Times New Roman"/>
          <w:sz w:val="28"/>
          <w:szCs w:val="28"/>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6C1F1656"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Раздел Г.7 дополнить пунктом Г.7.9(1) в редакции:</w:t>
      </w:r>
    </w:p>
    <w:p w14:paraId="7FA8DCF2"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 xml:space="preserve">Г.7.9(1) В документации о конкурентной закупке заказчик вправе установить обязанность представления следующих информации и документов: </w:t>
      </w:r>
    </w:p>
    <w:p w14:paraId="716A8944" w14:textId="77777777" w:rsidR="00FF7EEB" w:rsidRPr="008D4667" w:rsidRDefault="00FF7EEB" w:rsidP="00A776E4">
      <w:pPr>
        <w:pStyle w:val="7"/>
        <w:spacing w:before="0" w:line="252" w:lineRule="auto"/>
        <w:ind w:firstLine="709"/>
        <w:contextualSpacing/>
        <w:rPr>
          <w:color w:val="auto"/>
          <w:sz w:val="28"/>
          <w:szCs w:val="28"/>
        </w:rPr>
      </w:pPr>
    </w:p>
    <w:p w14:paraId="0C312BED"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F20F6BB" w14:textId="77777777" w:rsidR="00FF7EEB" w:rsidRPr="008D4667" w:rsidRDefault="00FF7EEB" w:rsidP="00A776E4">
      <w:pPr>
        <w:pStyle w:val="7"/>
        <w:spacing w:line="252" w:lineRule="auto"/>
        <w:ind w:firstLine="709"/>
        <w:contextualSpacing/>
        <w:rPr>
          <w:color w:val="auto"/>
          <w:sz w:val="28"/>
          <w:szCs w:val="28"/>
        </w:rPr>
      </w:pPr>
    </w:p>
    <w:p w14:paraId="556EC7E3"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2F5EFCE" w14:textId="77777777" w:rsidR="00FF7EEB" w:rsidRPr="008D4667" w:rsidRDefault="00FF7EEB" w:rsidP="00A776E4">
      <w:pPr>
        <w:pStyle w:val="7"/>
        <w:spacing w:line="252" w:lineRule="auto"/>
        <w:ind w:firstLine="709"/>
        <w:contextualSpacing/>
        <w:rPr>
          <w:color w:val="auto"/>
          <w:sz w:val="28"/>
          <w:szCs w:val="28"/>
        </w:rPr>
      </w:pPr>
    </w:p>
    <w:p w14:paraId="15F7306D"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FFDACCC" w14:textId="77777777" w:rsidR="00FF7EEB" w:rsidRPr="008D4667" w:rsidRDefault="00FF7EEB" w:rsidP="00A776E4">
      <w:pPr>
        <w:pStyle w:val="7"/>
        <w:spacing w:line="252" w:lineRule="auto"/>
        <w:ind w:firstLine="709"/>
        <w:contextualSpacing/>
        <w:rPr>
          <w:color w:val="auto"/>
          <w:sz w:val="28"/>
          <w:szCs w:val="28"/>
        </w:rPr>
      </w:pPr>
    </w:p>
    <w:p w14:paraId="47097AB9"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w:t>
      </w:r>
      <w:r w:rsidRPr="008D4667">
        <w:rPr>
          <w:color w:val="auto"/>
          <w:sz w:val="28"/>
          <w:szCs w:val="28"/>
        </w:rPr>
        <w:lastRenderedPageBreak/>
        <w:t>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1DAC45C" w14:textId="77777777" w:rsidR="00FF7EEB" w:rsidRPr="008D4667" w:rsidRDefault="00FF7EEB" w:rsidP="00A776E4">
      <w:pPr>
        <w:pStyle w:val="7"/>
        <w:spacing w:line="252" w:lineRule="auto"/>
        <w:ind w:firstLine="709"/>
        <w:contextualSpacing/>
        <w:rPr>
          <w:color w:val="auto"/>
          <w:sz w:val="28"/>
          <w:szCs w:val="28"/>
        </w:rPr>
      </w:pPr>
    </w:p>
    <w:p w14:paraId="51B5DCBA"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0ABC462" w14:textId="77777777" w:rsidR="00FF7EEB" w:rsidRPr="008D4667" w:rsidRDefault="00FF7EEB" w:rsidP="00A776E4">
      <w:pPr>
        <w:pStyle w:val="7"/>
        <w:spacing w:line="252" w:lineRule="auto"/>
        <w:ind w:firstLine="709"/>
        <w:contextualSpacing/>
        <w:rPr>
          <w:color w:val="auto"/>
          <w:sz w:val="28"/>
          <w:szCs w:val="28"/>
        </w:rPr>
      </w:pPr>
    </w:p>
    <w:p w14:paraId="48E1BD63"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а) индивидуальным предпринимателем, если участником такой закупки является индивидуальный предприниматель;</w:t>
      </w:r>
    </w:p>
    <w:p w14:paraId="2899979B" w14:textId="77777777" w:rsidR="00FF7EEB" w:rsidRPr="008D4667" w:rsidRDefault="00FF7EEB" w:rsidP="00A776E4">
      <w:pPr>
        <w:pStyle w:val="7"/>
        <w:spacing w:line="252" w:lineRule="auto"/>
        <w:ind w:firstLine="709"/>
        <w:contextualSpacing/>
        <w:rPr>
          <w:color w:val="auto"/>
          <w:sz w:val="28"/>
          <w:szCs w:val="28"/>
        </w:rPr>
      </w:pPr>
    </w:p>
    <w:p w14:paraId="172B556F"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Порядке - руководитель), если участником такой закупки является юридическое лицо;</w:t>
      </w:r>
    </w:p>
    <w:p w14:paraId="2759CB09" w14:textId="77777777" w:rsidR="00FF7EEB" w:rsidRPr="008D4667" w:rsidRDefault="00FF7EEB" w:rsidP="00A776E4">
      <w:pPr>
        <w:pStyle w:val="7"/>
        <w:spacing w:line="252" w:lineRule="auto"/>
        <w:ind w:firstLine="709"/>
        <w:contextualSpacing/>
        <w:rPr>
          <w:color w:val="auto"/>
          <w:sz w:val="28"/>
          <w:szCs w:val="28"/>
        </w:rPr>
      </w:pPr>
    </w:p>
    <w:p w14:paraId="74794E53"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Закона 223-ФЗ;</w:t>
      </w:r>
    </w:p>
    <w:p w14:paraId="3ACED4D0" w14:textId="77777777" w:rsidR="00FF7EEB" w:rsidRPr="008D4667" w:rsidRDefault="00FF7EEB" w:rsidP="00A776E4">
      <w:pPr>
        <w:pStyle w:val="7"/>
        <w:spacing w:line="252" w:lineRule="auto"/>
        <w:ind w:firstLine="709"/>
        <w:contextualSpacing/>
        <w:rPr>
          <w:color w:val="auto"/>
          <w:sz w:val="28"/>
          <w:szCs w:val="28"/>
        </w:rPr>
      </w:pPr>
    </w:p>
    <w:p w14:paraId="6CBEBF89" w14:textId="77777777" w:rsidR="00B52187" w:rsidRDefault="00B52187" w:rsidP="00A776E4">
      <w:pPr>
        <w:pStyle w:val="7"/>
        <w:spacing w:line="252" w:lineRule="auto"/>
        <w:ind w:firstLine="709"/>
        <w:contextualSpacing/>
        <w:rPr>
          <w:color w:val="auto"/>
          <w:sz w:val="28"/>
          <w:szCs w:val="28"/>
        </w:rPr>
      </w:pPr>
      <w:proofErr w:type="gramStart"/>
      <w:r w:rsidRPr="008D4667">
        <w:rPr>
          <w:color w:val="auto"/>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8D4667">
        <w:rPr>
          <w:color w:val="auto"/>
          <w:sz w:val="28"/>
          <w:szCs w:val="28"/>
        </w:rPr>
        <w:t xml:space="preserve"> </w:t>
      </w:r>
      <w:proofErr w:type="gramStart"/>
      <w:r w:rsidRPr="008D4667">
        <w:rPr>
          <w:color w:val="auto"/>
          <w:sz w:val="28"/>
          <w:szCs w:val="28"/>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2BC70069" w14:textId="77777777" w:rsidR="00FF7EEB" w:rsidRPr="008D4667" w:rsidRDefault="00FF7EEB" w:rsidP="00A776E4">
      <w:pPr>
        <w:pStyle w:val="7"/>
        <w:spacing w:line="252" w:lineRule="auto"/>
        <w:ind w:firstLine="709"/>
        <w:contextualSpacing/>
        <w:rPr>
          <w:color w:val="auto"/>
          <w:sz w:val="28"/>
          <w:szCs w:val="28"/>
        </w:rPr>
      </w:pPr>
    </w:p>
    <w:p w14:paraId="6CC6CE7F"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C67959D" w14:textId="77777777" w:rsidR="00FF7EEB" w:rsidRPr="008D4667" w:rsidRDefault="00FF7EEB" w:rsidP="00A776E4">
      <w:pPr>
        <w:pStyle w:val="7"/>
        <w:spacing w:line="252" w:lineRule="auto"/>
        <w:ind w:firstLine="709"/>
        <w:contextualSpacing/>
        <w:rPr>
          <w:color w:val="auto"/>
          <w:sz w:val="28"/>
          <w:szCs w:val="28"/>
        </w:rPr>
      </w:pPr>
    </w:p>
    <w:p w14:paraId="21ECD55A"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w:t>
      </w:r>
      <w:r w:rsidRPr="008D4667">
        <w:rPr>
          <w:color w:val="auto"/>
          <w:sz w:val="28"/>
          <w:szCs w:val="28"/>
        </w:rPr>
        <w:lastRenderedPageBreak/>
        <w:t>обеспечение заявки на участие в такой закупке предоставляется участником такой закупки путем внесения денежных средств;</w:t>
      </w:r>
    </w:p>
    <w:p w14:paraId="7CE356DD" w14:textId="77777777" w:rsidR="00FF7EEB" w:rsidRPr="008D4667" w:rsidRDefault="00FF7EEB" w:rsidP="00A776E4">
      <w:pPr>
        <w:pStyle w:val="7"/>
        <w:spacing w:line="252" w:lineRule="auto"/>
        <w:ind w:firstLine="709"/>
        <w:contextualSpacing/>
        <w:rPr>
          <w:color w:val="auto"/>
          <w:sz w:val="28"/>
          <w:szCs w:val="28"/>
        </w:rPr>
      </w:pPr>
    </w:p>
    <w:p w14:paraId="15C190E0"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8884A48" w14:textId="77777777" w:rsidR="00FF7EEB" w:rsidRPr="008D4667" w:rsidRDefault="00FF7EEB" w:rsidP="00A776E4">
      <w:pPr>
        <w:pStyle w:val="7"/>
        <w:spacing w:line="252" w:lineRule="auto"/>
        <w:ind w:firstLine="709"/>
        <w:contextualSpacing/>
        <w:rPr>
          <w:color w:val="auto"/>
          <w:sz w:val="28"/>
          <w:szCs w:val="28"/>
        </w:rPr>
      </w:pPr>
    </w:p>
    <w:p w14:paraId="3DDF972D"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F967882" w14:textId="77777777" w:rsidR="00FF7EEB" w:rsidRPr="008D4667" w:rsidRDefault="00FF7EEB" w:rsidP="00A776E4">
      <w:pPr>
        <w:pStyle w:val="7"/>
        <w:spacing w:line="252" w:lineRule="auto"/>
        <w:ind w:firstLine="709"/>
        <w:contextualSpacing/>
        <w:rPr>
          <w:color w:val="auto"/>
          <w:sz w:val="28"/>
          <w:szCs w:val="28"/>
        </w:rPr>
      </w:pPr>
    </w:p>
    <w:p w14:paraId="45B75CDC"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а) </w:t>
      </w:r>
      <w:proofErr w:type="spellStart"/>
      <w:r w:rsidRPr="008D4667">
        <w:rPr>
          <w:color w:val="auto"/>
          <w:sz w:val="28"/>
          <w:szCs w:val="28"/>
        </w:rPr>
        <w:t>непроведение</w:t>
      </w:r>
      <w:proofErr w:type="spellEnd"/>
      <w:r w:rsidRPr="008D4667">
        <w:rPr>
          <w:color w:val="auto"/>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99F097" w14:textId="77777777" w:rsidR="00FF7EEB" w:rsidRPr="008D4667" w:rsidRDefault="00FF7EEB" w:rsidP="00A776E4">
      <w:pPr>
        <w:pStyle w:val="7"/>
        <w:spacing w:line="252" w:lineRule="auto"/>
        <w:ind w:firstLine="709"/>
        <w:contextualSpacing/>
        <w:rPr>
          <w:color w:val="auto"/>
          <w:sz w:val="28"/>
          <w:szCs w:val="28"/>
        </w:rPr>
      </w:pPr>
    </w:p>
    <w:p w14:paraId="267230A6"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б) </w:t>
      </w:r>
      <w:proofErr w:type="spellStart"/>
      <w:r w:rsidRPr="008D4667">
        <w:rPr>
          <w:color w:val="auto"/>
          <w:sz w:val="28"/>
          <w:szCs w:val="28"/>
        </w:rPr>
        <w:t>неприостановление</w:t>
      </w:r>
      <w:proofErr w:type="spellEnd"/>
      <w:r w:rsidRPr="008D4667">
        <w:rPr>
          <w:color w:val="auto"/>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EAF90C4" w14:textId="77777777" w:rsidR="00FF7EEB" w:rsidRPr="008D4667" w:rsidRDefault="00FF7EEB" w:rsidP="00A776E4">
      <w:pPr>
        <w:pStyle w:val="7"/>
        <w:spacing w:line="252" w:lineRule="auto"/>
        <w:ind w:firstLine="709"/>
        <w:contextualSpacing/>
        <w:rPr>
          <w:color w:val="auto"/>
          <w:sz w:val="28"/>
          <w:szCs w:val="28"/>
        </w:rPr>
      </w:pPr>
    </w:p>
    <w:p w14:paraId="05C12A26" w14:textId="77777777" w:rsidR="00B52187" w:rsidRDefault="00B52187" w:rsidP="00A776E4">
      <w:pPr>
        <w:pStyle w:val="7"/>
        <w:spacing w:line="252" w:lineRule="auto"/>
        <w:ind w:firstLine="709"/>
        <w:contextualSpacing/>
        <w:rPr>
          <w:color w:val="auto"/>
          <w:sz w:val="28"/>
          <w:szCs w:val="28"/>
        </w:rPr>
      </w:pPr>
      <w:proofErr w:type="gramStart"/>
      <w:r w:rsidRPr="008D4667">
        <w:rPr>
          <w:color w:val="auto"/>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8D4667">
        <w:rPr>
          <w:color w:val="auto"/>
          <w:sz w:val="28"/>
          <w:szCs w:val="28"/>
        </w:rPr>
        <w:t xml:space="preserve"> вступившее в законную силу решение суда о признании обязанности </w:t>
      </w:r>
      <w:proofErr w:type="gramStart"/>
      <w:r w:rsidRPr="008D4667">
        <w:rPr>
          <w:color w:val="auto"/>
          <w:sz w:val="28"/>
          <w:szCs w:val="28"/>
        </w:rPr>
        <w:t>заявителя</w:t>
      </w:r>
      <w:proofErr w:type="gramEnd"/>
      <w:r w:rsidRPr="008D4667">
        <w:rPr>
          <w:color w:val="auto"/>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051AD15" w14:textId="77777777" w:rsidR="00FF7EEB" w:rsidRPr="008D4667" w:rsidRDefault="00FF7EEB" w:rsidP="00A776E4">
      <w:pPr>
        <w:pStyle w:val="7"/>
        <w:spacing w:line="252" w:lineRule="auto"/>
        <w:ind w:firstLine="709"/>
        <w:contextualSpacing/>
        <w:rPr>
          <w:color w:val="auto"/>
          <w:sz w:val="28"/>
          <w:szCs w:val="28"/>
        </w:rPr>
      </w:pPr>
    </w:p>
    <w:p w14:paraId="5E7A9F1D" w14:textId="77777777" w:rsidR="00B52187" w:rsidRDefault="00B52187" w:rsidP="00A776E4">
      <w:pPr>
        <w:pStyle w:val="7"/>
        <w:spacing w:line="252" w:lineRule="auto"/>
        <w:ind w:firstLine="709"/>
        <w:contextualSpacing/>
        <w:rPr>
          <w:color w:val="auto"/>
          <w:sz w:val="28"/>
          <w:szCs w:val="28"/>
        </w:rPr>
      </w:pPr>
      <w:proofErr w:type="gramStart"/>
      <w:r w:rsidRPr="008D4667">
        <w:rPr>
          <w:color w:val="auto"/>
          <w:sz w:val="28"/>
          <w:szCs w:val="28"/>
        </w:rPr>
        <w:t xml:space="preserve">г) отсутствие у участника конкурентной закупки с участием субъектов </w:t>
      </w:r>
      <w:r w:rsidRPr="008D4667">
        <w:rPr>
          <w:color w:val="auto"/>
          <w:sz w:val="28"/>
          <w:szCs w:val="28"/>
        </w:rPr>
        <w:lastRenderedPageBreak/>
        <w:t>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8D4667">
        <w:rPr>
          <w:color w:val="auto"/>
          <w:sz w:val="28"/>
          <w:szCs w:val="28"/>
        </w:rPr>
        <w:t xml:space="preserve">, </w:t>
      </w:r>
      <w:proofErr w:type="gramStart"/>
      <w:r w:rsidRPr="008D4667">
        <w:rPr>
          <w:color w:val="auto"/>
          <w:sz w:val="28"/>
          <w:szCs w:val="28"/>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3869DE77" w14:textId="77777777" w:rsidR="00FF7EEB" w:rsidRPr="008D4667" w:rsidRDefault="00FF7EEB" w:rsidP="00A776E4">
      <w:pPr>
        <w:pStyle w:val="7"/>
        <w:spacing w:line="252" w:lineRule="auto"/>
        <w:ind w:firstLine="709"/>
        <w:contextualSpacing/>
        <w:rPr>
          <w:color w:val="auto"/>
          <w:sz w:val="28"/>
          <w:szCs w:val="28"/>
        </w:rPr>
      </w:pPr>
    </w:p>
    <w:p w14:paraId="2136F4ED"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0883AEB" w14:textId="77777777" w:rsidR="00FF7EEB" w:rsidRPr="008D4667" w:rsidRDefault="00FF7EEB" w:rsidP="00A776E4">
      <w:pPr>
        <w:pStyle w:val="7"/>
        <w:spacing w:line="252" w:lineRule="auto"/>
        <w:ind w:firstLine="709"/>
        <w:contextualSpacing/>
        <w:rPr>
          <w:color w:val="auto"/>
          <w:sz w:val="28"/>
          <w:szCs w:val="28"/>
        </w:rPr>
      </w:pPr>
    </w:p>
    <w:p w14:paraId="545EF652" w14:textId="77777777" w:rsidR="00B52187" w:rsidRDefault="00B52187" w:rsidP="00A776E4">
      <w:pPr>
        <w:pStyle w:val="7"/>
        <w:spacing w:line="252" w:lineRule="auto"/>
        <w:ind w:firstLine="709"/>
        <w:contextualSpacing/>
        <w:rPr>
          <w:color w:val="auto"/>
          <w:sz w:val="28"/>
          <w:szCs w:val="28"/>
        </w:rPr>
      </w:pPr>
      <w:proofErr w:type="gramStart"/>
      <w:r w:rsidRPr="008D4667">
        <w:rPr>
          <w:color w:val="auto"/>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8D4667">
        <w:rPr>
          <w:color w:val="auto"/>
          <w:sz w:val="28"/>
          <w:szCs w:val="28"/>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5493259" w14:textId="77777777" w:rsidR="00FF7EEB" w:rsidRPr="008D4667" w:rsidRDefault="00FF7EEB" w:rsidP="00A776E4">
      <w:pPr>
        <w:pStyle w:val="7"/>
        <w:spacing w:line="252" w:lineRule="auto"/>
        <w:ind w:firstLine="709"/>
        <w:contextualSpacing/>
        <w:rPr>
          <w:color w:val="auto"/>
          <w:sz w:val="28"/>
          <w:szCs w:val="28"/>
        </w:rPr>
      </w:pPr>
    </w:p>
    <w:p w14:paraId="5A1C99E7"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41D462B" w14:textId="77777777" w:rsidR="00FF7EEB" w:rsidRPr="008D4667" w:rsidRDefault="00FF7EEB" w:rsidP="00A776E4">
      <w:pPr>
        <w:pStyle w:val="7"/>
        <w:spacing w:line="252" w:lineRule="auto"/>
        <w:ind w:firstLine="709"/>
        <w:contextualSpacing/>
        <w:rPr>
          <w:color w:val="auto"/>
          <w:sz w:val="28"/>
          <w:szCs w:val="28"/>
        </w:rPr>
      </w:pPr>
    </w:p>
    <w:p w14:paraId="16492543"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и)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2199E2F" w14:textId="77777777" w:rsidR="00FF7EEB" w:rsidRPr="008D4667" w:rsidRDefault="00FF7EEB" w:rsidP="00A776E4">
      <w:pPr>
        <w:pStyle w:val="7"/>
        <w:spacing w:line="252" w:lineRule="auto"/>
        <w:ind w:firstLine="709"/>
        <w:contextualSpacing/>
        <w:rPr>
          <w:color w:val="auto"/>
          <w:sz w:val="28"/>
          <w:szCs w:val="28"/>
        </w:rPr>
      </w:pPr>
    </w:p>
    <w:p w14:paraId="0F2735DD"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lastRenderedPageBreak/>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BD6649E" w14:textId="77777777" w:rsidR="00FF7EEB" w:rsidRPr="008D4667" w:rsidRDefault="00FF7EEB" w:rsidP="00A776E4">
      <w:pPr>
        <w:pStyle w:val="7"/>
        <w:spacing w:line="252" w:lineRule="auto"/>
        <w:ind w:firstLine="709"/>
        <w:contextualSpacing/>
        <w:rPr>
          <w:color w:val="auto"/>
          <w:sz w:val="28"/>
          <w:szCs w:val="28"/>
        </w:rPr>
      </w:pPr>
    </w:p>
    <w:p w14:paraId="6E4A0D70" w14:textId="77777777" w:rsidR="00B52187" w:rsidRDefault="00B52187" w:rsidP="00A776E4">
      <w:pPr>
        <w:pStyle w:val="7"/>
        <w:spacing w:line="252" w:lineRule="auto"/>
        <w:ind w:firstLine="709"/>
        <w:contextualSpacing/>
        <w:rPr>
          <w:color w:val="auto"/>
          <w:sz w:val="28"/>
          <w:szCs w:val="28"/>
        </w:rPr>
      </w:pPr>
      <w:proofErr w:type="gramStart"/>
      <w:r w:rsidRPr="008D4667">
        <w:rPr>
          <w:color w:val="auto"/>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8D4667">
        <w:rPr>
          <w:color w:val="auto"/>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ADEB852" w14:textId="77777777" w:rsidR="00FF7EEB" w:rsidRPr="008D4667" w:rsidRDefault="00FF7EEB" w:rsidP="00A776E4">
      <w:pPr>
        <w:pStyle w:val="7"/>
        <w:spacing w:line="252" w:lineRule="auto"/>
        <w:ind w:firstLine="709"/>
        <w:contextualSpacing/>
        <w:rPr>
          <w:color w:val="auto"/>
          <w:sz w:val="28"/>
          <w:szCs w:val="28"/>
        </w:rPr>
      </w:pPr>
    </w:p>
    <w:p w14:paraId="29F27DB2" w14:textId="77777777" w:rsidR="00B52187" w:rsidRDefault="00B52187" w:rsidP="00A776E4">
      <w:pPr>
        <w:pStyle w:val="7"/>
        <w:spacing w:line="252" w:lineRule="auto"/>
        <w:ind w:firstLine="709"/>
        <w:contextualSpacing/>
        <w:rPr>
          <w:color w:val="auto"/>
          <w:sz w:val="28"/>
          <w:szCs w:val="28"/>
        </w:rPr>
      </w:pPr>
      <w:r w:rsidRPr="008D4667">
        <w:rPr>
          <w:color w:val="auto"/>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14:paraId="0D52011A" w14:textId="77777777" w:rsidR="00FF7EEB" w:rsidRPr="008D4667" w:rsidRDefault="00FF7EEB" w:rsidP="00A776E4">
      <w:pPr>
        <w:pStyle w:val="7"/>
        <w:spacing w:line="252" w:lineRule="auto"/>
        <w:ind w:firstLine="709"/>
        <w:contextualSpacing/>
        <w:rPr>
          <w:color w:val="auto"/>
          <w:sz w:val="28"/>
          <w:szCs w:val="28"/>
        </w:rPr>
      </w:pPr>
    </w:p>
    <w:p w14:paraId="56CCE0D1"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14:paraId="0CD992E3"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Раздел Г.7 дополнить пунктом Г.7.9(2) в редакции:</w:t>
      </w:r>
    </w:p>
    <w:p w14:paraId="11E4C398" w14:textId="77777777" w:rsidR="00B52187" w:rsidRDefault="00B52187" w:rsidP="00A776E4">
      <w:pPr>
        <w:pStyle w:val="7"/>
        <w:spacing w:before="0" w:line="252" w:lineRule="auto"/>
        <w:ind w:firstLine="709"/>
        <w:contextualSpacing/>
        <w:rPr>
          <w:color w:val="auto"/>
          <w:sz w:val="28"/>
          <w:szCs w:val="28"/>
        </w:rPr>
      </w:pPr>
      <w:proofErr w:type="gramStart"/>
      <w:r w:rsidRPr="008D4667">
        <w:rPr>
          <w:color w:val="auto"/>
          <w:sz w:val="28"/>
          <w:szCs w:val="28"/>
        </w:rPr>
        <w:t>«Г.7.9(2)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w:t>
      </w:r>
      <w:proofErr w:type="gramEnd"/>
      <w:r w:rsidRPr="008D4667">
        <w:rPr>
          <w:color w:val="auto"/>
          <w:sz w:val="28"/>
          <w:szCs w:val="28"/>
        </w:rPr>
        <w:t xml:space="preserve"> в такой закупке для осуществления ее оценки. При этом отсутствие указанных информации и документов не является основанием для отклонения заявки</w:t>
      </w:r>
      <w:proofErr w:type="gramStart"/>
      <w:r w:rsidRPr="008D4667">
        <w:rPr>
          <w:color w:val="auto"/>
          <w:sz w:val="28"/>
          <w:szCs w:val="28"/>
        </w:rPr>
        <w:t>.»</w:t>
      </w:r>
      <w:proofErr w:type="gramEnd"/>
    </w:p>
    <w:p w14:paraId="62C66B8F" w14:textId="77777777" w:rsidR="00A776E4" w:rsidRPr="008D4667" w:rsidRDefault="00A776E4" w:rsidP="00A776E4">
      <w:pPr>
        <w:pStyle w:val="7"/>
        <w:spacing w:before="0" w:line="252" w:lineRule="auto"/>
        <w:ind w:firstLine="709"/>
        <w:contextualSpacing/>
        <w:rPr>
          <w:color w:val="auto"/>
          <w:sz w:val="28"/>
          <w:szCs w:val="28"/>
        </w:rPr>
      </w:pPr>
    </w:p>
    <w:p w14:paraId="10304961"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Раздел Г.7 дополнить пунктом Г.7.9(3) в редакции:</w:t>
      </w:r>
    </w:p>
    <w:p w14:paraId="277BD9B1"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«Г.7.9(3)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Г.7.9(1) и Г.7.9(2) настоящего Порядка</w:t>
      </w:r>
      <w:proofErr w:type="gramStart"/>
      <w:r w:rsidRPr="008D4667">
        <w:rPr>
          <w:color w:val="auto"/>
          <w:sz w:val="28"/>
          <w:szCs w:val="28"/>
        </w:rPr>
        <w:t>.»</w:t>
      </w:r>
      <w:proofErr w:type="gramEnd"/>
    </w:p>
    <w:p w14:paraId="71194342" w14:textId="77777777" w:rsidR="00A776E4" w:rsidRPr="008D4667" w:rsidRDefault="00A776E4" w:rsidP="00A776E4">
      <w:pPr>
        <w:pStyle w:val="7"/>
        <w:spacing w:before="0" w:line="252" w:lineRule="auto"/>
        <w:ind w:firstLine="709"/>
        <w:contextualSpacing/>
        <w:rPr>
          <w:color w:val="auto"/>
          <w:sz w:val="28"/>
          <w:szCs w:val="28"/>
        </w:rPr>
      </w:pPr>
    </w:p>
    <w:p w14:paraId="555B31C4"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Раздел Г.7 дополнить пунктом Г.7.9(4) в редакции:</w:t>
      </w:r>
    </w:p>
    <w:p w14:paraId="26911D92"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 xml:space="preserve">«Г.7.9(4)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w:t>
      </w:r>
      <w:r w:rsidRPr="008D4667">
        <w:rPr>
          <w:color w:val="auto"/>
          <w:sz w:val="28"/>
          <w:szCs w:val="28"/>
        </w:rPr>
        <w:lastRenderedPageBreak/>
        <w:t>критериев и порядка оценки, указанных в пункте Г.7.9(2) настоящего Порядка, не допускается</w:t>
      </w:r>
      <w:proofErr w:type="gramStart"/>
      <w:r w:rsidRPr="008D4667">
        <w:rPr>
          <w:color w:val="auto"/>
          <w:sz w:val="28"/>
          <w:szCs w:val="28"/>
        </w:rPr>
        <w:t>.»</w:t>
      </w:r>
      <w:proofErr w:type="gramEnd"/>
    </w:p>
    <w:p w14:paraId="713633E8" w14:textId="77777777" w:rsidR="00A776E4" w:rsidRPr="008D4667" w:rsidRDefault="00A776E4" w:rsidP="00A776E4">
      <w:pPr>
        <w:pStyle w:val="7"/>
        <w:spacing w:before="0" w:line="252" w:lineRule="auto"/>
        <w:ind w:firstLine="709"/>
        <w:contextualSpacing/>
        <w:rPr>
          <w:color w:val="auto"/>
          <w:sz w:val="28"/>
          <w:szCs w:val="28"/>
        </w:rPr>
      </w:pPr>
    </w:p>
    <w:p w14:paraId="28283D10"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Раздел Г.7 дополнить пунктом Г.7.9(5) в редакции:</w:t>
      </w:r>
    </w:p>
    <w:p w14:paraId="2ABB4C2E"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 xml:space="preserve">«Г.7.9(5)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8D4667">
        <w:rPr>
          <w:color w:val="auto"/>
          <w:sz w:val="28"/>
          <w:szCs w:val="28"/>
        </w:rPr>
        <w:t>Первая часть данной заявки должна содержать информацию и документы, предусмотренные подпунктом 10 пункта Г.7.9(1) настоящего Порядка, а также пунктом Г.7.9(2) настоящего Порядка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w:t>
      </w:r>
      <w:proofErr w:type="gramEnd"/>
      <w:r w:rsidRPr="008D4667">
        <w:rPr>
          <w:color w:val="auto"/>
          <w:sz w:val="28"/>
          <w:szCs w:val="28"/>
        </w:rPr>
        <w:t xml:space="preserve"> закупке этих критериев). </w:t>
      </w:r>
      <w:proofErr w:type="gramStart"/>
      <w:r w:rsidRPr="008D4667">
        <w:rPr>
          <w:color w:val="auto"/>
          <w:sz w:val="28"/>
          <w:szCs w:val="28"/>
        </w:rPr>
        <w:t>Вторая часть данной заявки должна содержать информацию и документы, предусмотренные подпунктами 1 - 9, 11 и 12 пункта Г.7.9(1) настоящего Порядка, а также пунктом Г.7.9(2) настоящего Порядка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w:t>
      </w:r>
      <w:proofErr w:type="gramEnd"/>
      <w:r w:rsidRPr="008D4667">
        <w:rPr>
          <w:color w:val="auto"/>
          <w:sz w:val="28"/>
          <w:szCs w:val="28"/>
        </w:rPr>
        <w:t xml:space="preserve">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Г.7.9(1) настоящего Порядка</w:t>
      </w:r>
      <w:proofErr w:type="gramStart"/>
      <w:r w:rsidRPr="008D4667">
        <w:rPr>
          <w:color w:val="auto"/>
          <w:sz w:val="28"/>
          <w:szCs w:val="28"/>
        </w:rPr>
        <w:t>.»</w:t>
      </w:r>
      <w:proofErr w:type="gramEnd"/>
    </w:p>
    <w:p w14:paraId="16A67304" w14:textId="77777777" w:rsidR="0033514A" w:rsidRPr="008D4667" w:rsidRDefault="0033514A" w:rsidP="00A776E4">
      <w:pPr>
        <w:pStyle w:val="7"/>
        <w:spacing w:before="0" w:line="252" w:lineRule="auto"/>
        <w:ind w:firstLine="709"/>
        <w:contextualSpacing/>
        <w:rPr>
          <w:color w:val="auto"/>
          <w:sz w:val="28"/>
          <w:szCs w:val="28"/>
        </w:rPr>
      </w:pPr>
    </w:p>
    <w:p w14:paraId="6E66517B"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Раздел Г.7 дополнить пунктом Г.7.9(6) в редакции:</w:t>
      </w:r>
    </w:p>
    <w:p w14:paraId="6650D48A"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 xml:space="preserve">«Г.7.9(6)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Г.7.9(1) настоящего Порядка. Вторая часть данной заявки должна содержать информацию и документы, предусмотренные подпунктами 1 - 9, 11 и 12 пункта Г.7.9(1) настоящего Порядка. При этом предусмотренные настоящим пунктом информация и документы должны содержаться </w:t>
      </w:r>
      <w:proofErr w:type="gramStart"/>
      <w:r w:rsidRPr="008D4667">
        <w:rPr>
          <w:color w:val="auto"/>
          <w:sz w:val="28"/>
          <w:szCs w:val="28"/>
        </w:rPr>
        <w:t>в заявке на участие в аукционе в электронной форме в случае</w:t>
      </w:r>
      <w:proofErr w:type="gramEnd"/>
      <w:r w:rsidRPr="008D4667">
        <w:rPr>
          <w:color w:val="auto"/>
          <w:sz w:val="28"/>
          <w:szCs w:val="28"/>
        </w:rPr>
        <w:t xml:space="preserve"> установления обязанности их представления в соответствии с пунктом Г.7.9(1) настоящего Порядка.»</w:t>
      </w:r>
    </w:p>
    <w:p w14:paraId="0A9720AC" w14:textId="77777777" w:rsidR="0033514A" w:rsidRPr="008D4667" w:rsidRDefault="0033514A" w:rsidP="00A776E4">
      <w:pPr>
        <w:pStyle w:val="7"/>
        <w:spacing w:before="0" w:line="252" w:lineRule="auto"/>
        <w:ind w:firstLine="709"/>
        <w:contextualSpacing/>
        <w:rPr>
          <w:color w:val="auto"/>
          <w:sz w:val="28"/>
          <w:szCs w:val="28"/>
        </w:rPr>
      </w:pPr>
    </w:p>
    <w:p w14:paraId="45F6B1E3"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Раздел Г.7 дополнить пунктом Г.7.9(7) в редакции:</w:t>
      </w:r>
    </w:p>
    <w:p w14:paraId="24131FB1"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«Г.7.9(7) Заявка на участие в запросе котировок в электронной форме должна содержать информацию и документы, предусмотренные пунктом Г.7.9(1) настоящего Порядка, в случае установления заказчиком обязанности их представления</w:t>
      </w:r>
      <w:proofErr w:type="gramStart"/>
      <w:r w:rsidRPr="008D4667">
        <w:rPr>
          <w:color w:val="auto"/>
          <w:sz w:val="28"/>
          <w:szCs w:val="28"/>
        </w:rPr>
        <w:t>.»</w:t>
      </w:r>
      <w:proofErr w:type="gramEnd"/>
    </w:p>
    <w:p w14:paraId="47725214" w14:textId="77777777" w:rsidR="00A776E4" w:rsidRPr="008D4667" w:rsidRDefault="00A776E4" w:rsidP="00A776E4">
      <w:pPr>
        <w:pStyle w:val="7"/>
        <w:spacing w:before="0" w:line="252" w:lineRule="auto"/>
        <w:ind w:firstLine="709"/>
        <w:contextualSpacing/>
        <w:rPr>
          <w:color w:val="auto"/>
          <w:sz w:val="28"/>
          <w:szCs w:val="28"/>
        </w:rPr>
      </w:pPr>
    </w:p>
    <w:p w14:paraId="0CB3950F"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lastRenderedPageBreak/>
        <w:t>Раздел Г.7 дополнить пунктом Г.7.9(8) в редакции:</w:t>
      </w:r>
    </w:p>
    <w:p w14:paraId="606A0610"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 xml:space="preserve">«Г.79(8) Декларация, предусмотренная подпунктом 9 пункта Г.7.9(1) настоящего Порядка,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8D4667">
        <w:rPr>
          <w:color w:val="auto"/>
          <w:sz w:val="28"/>
          <w:szCs w:val="28"/>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Г.7.9(1) настоящего Порядка,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Г.7.9 настоящего Порядка.»</w:t>
      </w:r>
      <w:proofErr w:type="gramEnd"/>
    </w:p>
    <w:p w14:paraId="5014ADEC" w14:textId="77777777" w:rsidR="00FF7EEB" w:rsidRPr="008D4667" w:rsidRDefault="00FF7EEB" w:rsidP="00A776E4">
      <w:pPr>
        <w:pStyle w:val="7"/>
        <w:spacing w:before="0" w:line="252" w:lineRule="auto"/>
        <w:ind w:firstLine="709"/>
        <w:contextualSpacing/>
        <w:rPr>
          <w:color w:val="auto"/>
          <w:sz w:val="28"/>
          <w:szCs w:val="28"/>
        </w:rPr>
      </w:pPr>
    </w:p>
    <w:p w14:paraId="5E7774B1"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Пункты Г.7.10, Г.7.11, Г.7.12, Г.7.13 исключить.</w:t>
      </w:r>
    </w:p>
    <w:p w14:paraId="27C4A52F"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Г.7.14 изложить в редакции:</w:t>
      </w:r>
    </w:p>
    <w:p w14:paraId="3E01D1B8"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«Г.7.14 </w:t>
      </w:r>
      <w:proofErr w:type="gramStart"/>
      <w:r w:rsidRPr="008D4667">
        <w:rPr>
          <w:color w:val="auto"/>
          <w:sz w:val="28"/>
          <w:szCs w:val="28"/>
        </w:rPr>
        <w:t>В случае содержания в первой части заявки на участие в конкурсе в электронной форме</w:t>
      </w:r>
      <w:proofErr w:type="gramEnd"/>
      <w:r w:rsidRPr="008D4667">
        <w:rPr>
          <w:color w:val="auto"/>
          <w:sz w:val="28"/>
          <w:szCs w:val="28"/>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7C39A6B" w14:textId="77777777" w:rsidR="00A776E4" w:rsidRPr="008D4667" w:rsidRDefault="00A776E4" w:rsidP="00A776E4">
      <w:pPr>
        <w:pStyle w:val="7"/>
        <w:spacing w:before="0" w:line="252" w:lineRule="auto"/>
        <w:ind w:firstLine="709"/>
        <w:contextualSpacing/>
        <w:rPr>
          <w:color w:val="auto"/>
          <w:sz w:val="28"/>
          <w:szCs w:val="28"/>
        </w:rPr>
      </w:pPr>
    </w:p>
    <w:p w14:paraId="66D74AEB"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1) пункта Г.7.15 изложить в редакции:</w:t>
      </w:r>
    </w:p>
    <w:p w14:paraId="6C6219B9" w14:textId="77777777" w:rsidR="00B52187" w:rsidRDefault="00B52187" w:rsidP="00A776E4">
      <w:pPr>
        <w:pStyle w:val="7"/>
        <w:spacing w:before="0" w:line="252" w:lineRule="auto"/>
        <w:ind w:firstLine="709"/>
        <w:contextualSpacing/>
        <w:rPr>
          <w:color w:val="auto"/>
          <w:sz w:val="28"/>
          <w:szCs w:val="28"/>
        </w:rPr>
      </w:pPr>
      <w:proofErr w:type="gramStart"/>
      <w:r w:rsidRPr="008D4667">
        <w:rPr>
          <w:color w:val="auto"/>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8D4667">
        <w:rPr>
          <w:color w:val="auto"/>
          <w:sz w:val="28"/>
          <w:szCs w:val="28"/>
        </w:rPr>
        <w:t xml:space="preserve"> конкурентной закупке либо </w:t>
      </w:r>
      <w:proofErr w:type="gramStart"/>
      <w:r w:rsidRPr="008D4667">
        <w:rPr>
          <w:color w:val="auto"/>
          <w:sz w:val="28"/>
          <w:szCs w:val="28"/>
        </w:rPr>
        <w:t>предусмотренными</w:t>
      </w:r>
      <w:proofErr w:type="gramEnd"/>
      <w:r w:rsidRPr="008D4667">
        <w:rPr>
          <w:color w:val="auto"/>
          <w:sz w:val="28"/>
          <w:szCs w:val="28"/>
        </w:rPr>
        <w:t xml:space="preserve"> статьей 3.4 Закона 223–ФЗ уточненными извещением, документацией;»</w:t>
      </w:r>
    </w:p>
    <w:p w14:paraId="7607A37B" w14:textId="77777777" w:rsidR="00A776E4" w:rsidRPr="008D4667" w:rsidRDefault="00A776E4" w:rsidP="00A776E4">
      <w:pPr>
        <w:pStyle w:val="7"/>
        <w:spacing w:before="0" w:line="252" w:lineRule="auto"/>
        <w:ind w:firstLine="709"/>
        <w:contextualSpacing/>
        <w:rPr>
          <w:color w:val="auto"/>
          <w:sz w:val="28"/>
          <w:szCs w:val="28"/>
        </w:rPr>
      </w:pPr>
    </w:p>
    <w:p w14:paraId="0A81ADD2"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2) пункта Г.7.15. исключить.</w:t>
      </w:r>
    </w:p>
    <w:p w14:paraId="2BF5FC13"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3) пункта Г.7.15 изложить в редакции:</w:t>
      </w:r>
    </w:p>
    <w:p w14:paraId="16D433E1" w14:textId="77777777" w:rsidR="00B52187" w:rsidRDefault="00B52187" w:rsidP="00A776E4">
      <w:pPr>
        <w:pStyle w:val="7"/>
        <w:spacing w:before="0" w:line="252" w:lineRule="auto"/>
        <w:ind w:firstLine="709"/>
        <w:contextualSpacing/>
        <w:rPr>
          <w:color w:val="auto"/>
          <w:sz w:val="28"/>
          <w:szCs w:val="28"/>
        </w:rPr>
      </w:pPr>
      <w:proofErr w:type="gramStart"/>
      <w:r w:rsidRPr="008D4667">
        <w:rPr>
          <w:color w:val="auto"/>
          <w:sz w:val="28"/>
          <w:szCs w:val="28"/>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Закона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статьей</w:t>
      </w:r>
      <w:proofErr w:type="gramEnd"/>
      <w:r w:rsidRPr="008D4667">
        <w:rPr>
          <w:color w:val="auto"/>
          <w:sz w:val="28"/>
          <w:szCs w:val="28"/>
        </w:rPr>
        <w:t xml:space="preserve"> 3.4 Закона 223 – ФЗ </w:t>
      </w:r>
      <w:r w:rsidRPr="008D4667">
        <w:rPr>
          <w:color w:val="auto"/>
          <w:sz w:val="28"/>
          <w:szCs w:val="28"/>
        </w:rPr>
        <w:lastRenderedPageBreak/>
        <w:t>уточненными извещением, документацией. Указанные сроки не могут быть ранее сроков:</w:t>
      </w:r>
    </w:p>
    <w:p w14:paraId="1E1790C2" w14:textId="77777777" w:rsidR="00A776E4" w:rsidRPr="008D4667" w:rsidRDefault="00A776E4" w:rsidP="00A776E4">
      <w:pPr>
        <w:pStyle w:val="7"/>
        <w:spacing w:before="0" w:line="252" w:lineRule="auto"/>
        <w:ind w:firstLine="709"/>
        <w:contextualSpacing/>
        <w:rPr>
          <w:color w:val="auto"/>
          <w:sz w:val="28"/>
          <w:szCs w:val="28"/>
        </w:rPr>
      </w:pPr>
    </w:p>
    <w:p w14:paraId="65D70372"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09192BAF" w14:textId="77777777" w:rsidR="00A776E4" w:rsidRPr="008D4667" w:rsidRDefault="00A776E4" w:rsidP="00A776E4">
      <w:pPr>
        <w:pStyle w:val="7"/>
        <w:spacing w:before="0" w:line="252" w:lineRule="auto"/>
        <w:ind w:firstLine="709"/>
        <w:contextualSpacing/>
        <w:rPr>
          <w:color w:val="auto"/>
          <w:sz w:val="28"/>
          <w:szCs w:val="28"/>
        </w:rPr>
      </w:pPr>
    </w:p>
    <w:p w14:paraId="04AC1BE9"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б) проведения процедуры подачи участниками аукциона в электронной форме предложений о цене договора с учетом требований пункта Г.4.2 настоящего Порядка (при проведении аукциона в электронной форме)</w:t>
      </w:r>
      <w:proofErr w:type="gramStart"/>
      <w:r w:rsidRPr="008D4667">
        <w:rPr>
          <w:color w:val="auto"/>
          <w:sz w:val="28"/>
          <w:szCs w:val="28"/>
        </w:rPr>
        <w:t>;»</w:t>
      </w:r>
      <w:proofErr w:type="gramEnd"/>
    </w:p>
    <w:p w14:paraId="25AD9DCF" w14:textId="77777777" w:rsidR="00A776E4" w:rsidRPr="008D4667" w:rsidRDefault="00A776E4" w:rsidP="00A776E4">
      <w:pPr>
        <w:pStyle w:val="7"/>
        <w:spacing w:before="0" w:line="252" w:lineRule="auto"/>
        <w:ind w:firstLine="709"/>
        <w:contextualSpacing/>
        <w:rPr>
          <w:color w:val="auto"/>
          <w:sz w:val="28"/>
          <w:szCs w:val="28"/>
        </w:rPr>
      </w:pPr>
    </w:p>
    <w:p w14:paraId="59B777E9"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Г.7.15 дополнить перечислением 4) в следующей редакции:</w:t>
      </w:r>
    </w:p>
    <w:p w14:paraId="6E7FFD4F"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«4) протокол, предусмотренный пунктом Г.7.15(1) настоящего Порядка (в случае, если конкурс в электронной форме включает этап, предусмотренный перечислением 5 пункта Г.3.1),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Start"/>
      <w:r w:rsidRPr="008D4667">
        <w:rPr>
          <w:color w:val="auto"/>
          <w:sz w:val="28"/>
          <w:szCs w:val="28"/>
        </w:rPr>
        <w:t>.»</w:t>
      </w:r>
      <w:proofErr w:type="gramEnd"/>
    </w:p>
    <w:p w14:paraId="108BE1BF" w14:textId="77777777" w:rsidR="00A776E4" w:rsidRPr="008D4667" w:rsidRDefault="00A776E4" w:rsidP="00A776E4">
      <w:pPr>
        <w:pStyle w:val="7"/>
        <w:spacing w:before="0" w:line="252" w:lineRule="auto"/>
        <w:ind w:firstLine="709"/>
        <w:contextualSpacing/>
        <w:rPr>
          <w:color w:val="auto"/>
          <w:sz w:val="28"/>
          <w:szCs w:val="28"/>
        </w:rPr>
      </w:pPr>
    </w:p>
    <w:p w14:paraId="3F25AD78"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Раздел Г.7 дополнить пунктом Г.7.15(1) в следующей редакции:</w:t>
      </w:r>
    </w:p>
    <w:p w14:paraId="237CB27B" w14:textId="77777777" w:rsidR="00B52187" w:rsidRDefault="00B52187" w:rsidP="00A776E4">
      <w:pPr>
        <w:pStyle w:val="7"/>
        <w:spacing w:before="0" w:line="252" w:lineRule="auto"/>
        <w:ind w:firstLine="709"/>
        <w:contextualSpacing/>
        <w:rPr>
          <w:color w:val="auto"/>
          <w:sz w:val="28"/>
          <w:szCs w:val="28"/>
        </w:rPr>
      </w:pPr>
      <w:proofErr w:type="gramStart"/>
      <w:r w:rsidRPr="008D4667">
        <w:rPr>
          <w:color w:val="auto"/>
          <w:sz w:val="28"/>
          <w:szCs w:val="28"/>
        </w:rPr>
        <w:t>Г.7.15(1) В течение одного часа после окончания срока подачи в соответствии с перечислением 5) пункта Г.3.2 дополнительных ценовых предложений, а также в течение одного часа после окончания подачи в соответствии с пунктом Г.4.2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w:t>
      </w:r>
      <w:proofErr w:type="gramEnd"/>
      <w:r w:rsidRPr="008D4667">
        <w:rPr>
          <w:color w:val="auto"/>
          <w:sz w:val="28"/>
          <w:szCs w:val="28"/>
        </w:rPr>
        <w:t xml:space="preserve">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160242B" w14:textId="77777777" w:rsidR="00A776E4" w:rsidRPr="008D4667" w:rsidRDefault="00A776E4" w:rsidP="00A776E4">
      <w:pPr>
        <w:pStyle w:val="7"/>
        <w:spacing w:before="0" w:line="252" w:lineRule="auto"/>
        <w:ind w:firstLine="709"/>
        <w:contextualSpacing/>
        <w:rPr>
          <w:color w:val="auto"/>
          <w:sz w:val="28"/>
          <w:szCs w:val="28"/>
        </w:rPr>
      </w:pPr>
    </w:p>
    <w:p w14:paraId="01D7E304"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Г.7.17 изложить в редакции:</w:t>
      </w:r>
    </w:p>
    <w:p w14:paraId="522CCB1F" w14:textId="77777777" w:rsidR="00B52187" w:rsidRPr="008D4667" w:rsidRDefault="00B52187" w:rsidP="00A776E4">
      <w:pPr>
        <w:pStyle w:val="7"/>
        <w:spacing w:before="0" w:line="252" w:lineRule="auto"/>
        <w:ind w:firstLine="709"/>
        <w:contextualSpacing/>
        <w:rPr>
          <w:color w:val="auto"/>
          <w:sz w:val="28"/>
          <w:szCs w:val="28"/>
        </w:rPr>
      </w:pPr>
      <w:r w:rsidRPr="008D4667">
        <w:rPr>
          <w:color w:val="auto"/>
          <w:sz w:val="28"/>
          <w:szCs w:val="28"/>
        </w:rPr>
        <w:t>«Г.7.17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Закона 223-ФЗ. В течение часа с момента получения указанного протокола оператор электронной площадки размещает его в ЕИС.»</w:t>
      </w:r>
    </w:p>
    <w:p w14:paraId="1B7946B9"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Г.7.18 исключить.</w:t>
      </w:r>
    </w:p>
    <w:p w14:paraId="169AE540"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Г.7.19 изложить в редакции:</w:t>
      </w:r>
    </w:p>
    <w:p w14:paraId="4F598B03" w14:textId="77777777" w:rsidR="00B52187" w:rsidRDefault="00B52187" w:rsidP="00A776E4">
      <w:pPr>
        <w:pStyle w:val="7"/>
        <w:spacing w:before="0" w:line="252" w:lineRule="auto"/>
        <w:ind w:firstLine="709"/>
        <w:contextualSpacing/>
        <w:rPr>
          <w:color w:val="auto"/>
          <w:sz w:val="28"/>
          <w:szCs w:val="28"/>
        </w:rPr>
      </w:pPr>
      <w:proofErr w:type="gramStart"/>
      <w:r w:rsidRPr="008D4667">
        <w:rPr>
          <w:color w:val="auto"/>
          <w:sz w:val="28"/>
          <w:szCs w:val="28"/>
        </w:rPr>
        <w:t xml:space="preserve">«Г.7.19 В течение одного рабочего дня после направления оператором </w:t>
      </w:r>
      <w:r w:rsidRPr="008D4667">
        <w:rPr>
          <w:color w:val="auto"/>
          <w:sz w:val="28"/>
          <w:szCs w:val="28"/>
        </w:rPr>
        <w:lastRenderedPageBreak/>
        <w:t>электронной площадки информации, указанной в подпункте 1 пункта Г.7.15 настоящего Порядка (при проведении запроса котировок в электронной форме), подпунктах 3 и 4  пункта Г.7.15 настоящего Порядка, (в случае, если конкурс в электронной форме включает этап, предусмотренный в подпункте 5 пункта Г.3.1 настоящего Порядка) пункта Г.7.15 настоящего</w:t>
      </w:r>
      <w:proofErr w:type="gramEnd"/>
      <w:r w:rsidRPr="008D4667">
        <w:rPr>
          <w:color w:val="auto"/>
          <w:sz w:val="28"/>
          <w:szCs w:val="28"/>
        </w:rPr>
        <w:t xml:space="preserve"> Порядка,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8D4667">
        <w:rPr>
          <w:color w:val="auto"/>
          <w:sz w:val="28"/>
          <w:szCs w:val="28"/>
        </w:rPr>
        <w:t>,</w:t>
      </w:r>
      <w:proofErr w:type="gramEnd"/>
      <w:r w:rsidRPr="008D4667">
        <w:rPr>
          <w:color w:val="auto"/>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0585FE9" w14:textId="77777777" w:rsidR="00A776E4" w:rsidRPr="008D4667" w:rsidRDefault="00A776E4" w:rsidP="00A776E4">
      <w:pPr>
        <w:pStyle w:val="7"/>
        <w:spacing w:before="0" w:line="252" w:lineRule="auto"/>
        <w:ind w:firstLine="709"/>
        <w:contextualSpacing/>
        <w:rPr>
          <w:color w:val="auto"/>
          <w:sz w:val="28"/>
          <w:szCs w:val="28"/>
        </w:rPr>
      </w:pPr>
    </w:p>
    <w:p w14:paraId="3936C5DC"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Раздел Г дополнить подпунктом Г.7.19(1) в следующей редакции:</w:t>
      </w:r>
    </w:p>
    <w:p w14:paraId="0551659D" w14:textId="77777777" w:rsidR="00B52187" w:rsidRDefault="00B52187" w:rsidP="00A776E4">
      <w:pPr>
        <w:pStyle w:val="7"/>
        <w:spacing w:before="0" w:line="252" w:lineRule="auto"/>
        <w:ind w:firstLine="709"/>
        <w:contextualSpacing/>
        <w:rPr>
          <w:color w:val="auto"/>
          <w:sz w:val="28"/>
          <w:szCs w:val="28"/>
        </w:rPr>
      </w:pPr>
      <w:proofErr w:type="gramStart"/>
      <w:r w:rsidRPr="008D4667">
        <w:rPr>
          <w:color w:val="auto"/>
          <w:sz w:val="28"/>
          <w:szCs w:val="28"/>
        </w:rPr>
        <w:t>«Г.7.19(1) При осуществлении закупок в соответствии с подпунктами «б» и «в» пункта 4 ПП 1352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4 ПП 1352, в едином реестре</w:t>
      </w:r>
      <w:proofErr w:type="gramEnd"/>
      <w:r w:rsidRPr="008D4667">
        <w:rPr>
          <w:color w:val="auto"/>
          <w:sz w:val="28"/>
          <w:szCs w:val="28"/>
        </w:rPr>
        <w:t xml:space="preserve"> субъектов малого и среднего предпринимательства</w:t>
      </w:r>
      <w:proofErr w:type="gramStart"/>
      <w:r w:rsidRPr="008D4667">
        <w:rPr>
          <w:color w:val="auto"/>
          <w:sz w:val="28"/>
          <w:szCs w:val="28"/>
        </w:rPr>
        <w:t>.»</w:t>
      </w:r>
      <w:proofErr w:type="gramEnd"/>
    </w:p>
    <w:p w14:paraId="196442C4" w14:textId="77777777" w:rsidR="00A776E4" w:rsidRPr="008D4667" w:rsidRDefault="00A776E4" w:rsidP="00A776E4">
      <w:pPr>
        <w:pStyle w:val="7"/>
        <w:spacing w:before="0" w:line="252" w:lineRule="auto"/>
        <w:ind w:firstLine="709"/>
        <w:contextualSpacing/>
        <w:rPr>
          <w:color w:val="auto"/>
          <w:sz w:val="28"/>
          <w:szCs w:val="28"/>
        </w:rPr>
      </w:pPr>
    </w:p>
    <w:p w14:paraId="1EB3DF9A"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Г.7.22 изложить в редакции:</w:t>
      </w:r>
    </w:p>
    <w:p w14:paraId="7595C6D2"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«Г.7.22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roofErr w:type="gramStart"/>
      <w:r w:rsidRPr="008D4667">
        <w:rPr>
          <w:color w:val="auto"/>
          <w:sz w:val="28"/>
          <w:szCs w:val="28"/>
        </w:rPr>
        <w:t>.»</w:t>
      </w:r>
      <w:proofErr w:type="gramEnd"/>
    </w:p>
    <w:p w14:paraId="366219DE" w14:textId="77777777" w:rsidR="00A776E4" w:rsidRPr="008D4667" w:rsidRDefault="00A776E4" w:rsidP="00A776E4">
      <w:pPr>
        <w:pStyle w:val="7"/>
        <w:spacing w:before="0" w:line="252" w:lineRule="auto"/>
        <w:ind w:firstLine="709"/>
        <w:contextualSpacing/>
        <w:rPr>
          <w:color w:val="auto"/>
          <w:sz w:val="28"/>
          <w:szCs w:val="28"/>
        </w:rPr>
      </w:pPr>
    </w:p>
    <w:p w14:paraId="0DF9691E"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Перечисление 1) пункта Д.3.6 изложить в редакции:</w:t>
      </w:r>
    </w:p>
    <w:p w14:paraId="34425D12"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«1) согласование извещения, документации о закупке или извещения о проведении запроса котировок</w:t>
      </w:r>
      <w:proofErr w:type="gramStart"/>
      <w:r w:rsidRPr="008D4667">
        <w:rPr>
          <w:color w:val="auto"/>
          <w:sz w:val="28"/>
          <w:szCs w:val="28"/>
        </w:rPr>
        <w:t>;»</w:t>
      </w:r>
      <w:proofErr w:type="gramEnd"/>
    </w:p>
    <w:p w14:paraId="6C872A1E" w14:textId="77777777" w:rsidR="00A776E4" w:rsidRPr="008D4667" w:rsidRDefault="00A776E4" w:rsidP="00A776E4">
      <w:pPr>
        <w:pStyle w:val="7"/>
        <w:spacing w:before="0" w:line="252" w:lineRule="auto"/>
        <w:ind w:firstLine="709"/>
        <w:contextualSpacing/>
        <w:rPr>
          <w:color w:val="auto"/>
          <w:sz w:val="28"/>
          <w:szCs w:val="28"/>
        </w:rPr>
      </w:pPr>
    </w:p>
    <w:p w14:paraId="70F945B7"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Пункт Д.5.16.6 изложить в редакции:</w:t>
      </w:r>
    </w:p>
    <w:p w14:paraId="25F476F1"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 xml:space="preserve">«Д.5.16.6 Протоколы заседаний ЗК оформляются по формам, утвержденным Приложением Е «Альбом форм» и подписываются всеми членами ЗК, присутствующими на заседании, не позднее 10 (десяти) дней </w:t>
      </w:r>
      <w:proofErr w:type="gramStart"/>
      <w:r w:rsidRPr="008D4667">
        <w:rPr>
          <w:color w:val="auto"/>
          <w:sz w:val="28"/>
          <w:szCs w:val="28"/>
        </w:rPr>
        <w:t>с даты проведения</w:t>
      </w:r>
      <w:proofErr w:type="gramEnd"/>
      <w:r w:rsidRPr="008D4667">
        <w:rPr>
          <w:color w:val="auto"/>
          <w:sz w:val="28"/>
          <w:szCs w:val="28"/>
        </w:rPr>
        <w:t xml:space="preserve"> заседания или даты окончания приема бюллетеней при заочном </w:t>
      </w:r>
      <w:r w:rsidRPr="008D4667">
        <w:rPr>
          <w:color w:val="auto"/>
          <w:sz w:val="28"/>
          <w:szCs w:val="28"/>
        </w:rPr>
        <w:lastRenderedPageBreak/>
        <w:t>голосовании. Версии протоколов заседаний ЗК, подготовленные для размещения, размещаются в ЕИС (АСТ ГОЗ – для заказчиков II группы) не позднее чем через 3 (три) дня со дня их подписания</w:t>
      </w:r>
      <w:proofErr w:type="gramStart"/>
      <w:r w:rsidRPr="008D4667">
        <w:rPr>
          <w:color w:val="auto"/>
          <w:sz w:val="28"/>
          <w:szCs w:val="28"/>
        </w:rPr>
        <w:t>.»</w:t>
      </w:r>
      <w:proofErr w:type="gramEnd"/>
    </w:p>
    <w:p w14:paraId="1867C440" w14:textId="77777777" w:rsidR="00A776E4" w:rsidRPr="008D4667" w:rsidRDefault="00A776E4" w:rsidP="00A776E4">
      <w:pPr>
        <w:pStyle w:val="7"/>
        <w:spacing w:before="0" w:line="252" w:lineRule="auto"/>
        <w:ind w:firstLine="709"/>
        <w:contextualSpacing/>
        <w:rPr>
          <w:color w:val="auto"/>
          <w:sz w:val="28"/>
          <w:szCs w:val="28"/>
        </w:rPr>
      </w:pPr>
    </w:p>
    <w:p w14:paraId="2E83BFF6"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Форму 1 заменить согласно приложению к извещению.</w:t>
      </w:r>
    </w:p>
    <w:p w14:paraId="0F6813FE"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В Форму 3 внести следующее уточнение:</w:t>
      </w:r>
    </w:p>
    <w:p w14:paraId="26D39FA9" w14:textId="77777777" w:rsidR="00B52187" w:rsidRDefault="00B52187" w:rsidP="00A776E4">
      <w:pPr>
        <w:pStyle w:val="7"/>
        <w:spacing w:before="0" w:line="252" w:lineRule="auto"/>
        <w:ind w:firstLine="709"/>
        <w:contextualSpacing/>
        <w:rPr>
          <w:color w:val="auto"/>
          <w:sz w:val="28"/>
          <w:szCs w:val="28"/>
        </w:rPr>
      </w:pPr>
      <w:r w:rsidRPr="008D4667">
        <w:rPr>
          <w:color w:val="auto"/>
          <w:sz w:val="28"/>
          <w:szCs w:val="28"/>
        </w:rPr>
        <w:t>«Действующая ставка НДС для данного вида товара, работы, услуги _____%.»</w:t>
      </w:r>
    </w:p>
    <w:p w14:paraId="5FE08EC2" w14:textId="77777777" w:rsidR="00A776E4" w:rsidRPr="008D4667" w:rsidRDefault="00A776E4" w:rsidP="00A776E4">
      <w:pPr>
        <w:pStyle w:val="7"/>
        <w:spacing w:before="0" w:line="252" w:lineRule="auto"/>
        <w:ind w:firstLine="709"/>
        <w:contextualSpacing/>
        <w:rPr>
          <w:color w:val="auto"/>
          <w:sz w:val="28"/>
          <w:szCs w:val="28"/>
        </w:rPr>
      </w:pPr>
    </w:p>
    <w:p w14:paraId="1FA0EC90" w14:textId="77777777"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Форму 15 исключить.</w:t>
      </w:r>
    </w:p>
    <w:p w14:paraId="7BA025CD" w14:textId="2B8E5E2E" w:rsidR="00B52187" w:rsidRPr="008D4667" w:rsidRDefault="00B52187" w:rsidP="00A776E4">
      <w:pPr>
        <w:widowControl w:val="0"/>
        <w:spacing w:line="252" w:lineRule="auto"/>
        <w:ind w:firstLine="709"/>
        <w:jc w:val="both"/>
        <w:rPr>
          <w:rFonts w:ascii="Times New Roman" w:hAnsi="Times New Roman" w:cs="Times New Roman"/>
          <w:sz w:val="28"/>
          <w:szCs w:val="28"/>
        </w:rPr>
      </w:pPr>
      <w:r w:rsidRPr="008D4667">
        <w:rPr>
          <w:rFonts w:ascii="Times New Roman" w:hAnsi="Times New Roman" w:cs="Times New Roman"/>
          <w:sz w:val="28"/>
          <w:szCs w:val="28"/>
        </w:rPr>
        <w:t> По всему тексту стандарта слова «План закупки инновационной продукции» заменить на «План закупки инновационной продукции, высокотехнологичной продукции, лекарственных средств» в соответствующих падежах.</w:t>
      </w:r>
    </w:p>
    <w:p w14:paraId="49D73357" w14:textId="723C3612" w:rsidR="00BE6C82" w:rsidRDefault="0033514A" w:rsidP="00A776E4">
      <w:pPr>
        <w:widowControl w:val="0"/>
        <w:spacing w:line="252" w:lineRule="auto"/>
        <w:rPr>
          <w:rFonts w:ascii="Times New Roman" w:hAnsi="Times New Roman" w:cs="Times New Roman"/>
          <w:sz w:val="28"/>
          <w:szCs w:val="28"/>
        </w:rPr>
      </w:pPr>
      <w:r>
        <w:rPr>
          <w:rFonts w:ascii="Times New Roman" w:hAnsi="Times New Roman" w:cs="Times New Roman"/>
          <w:sz w:val="28"/>
          <w:szCs w:val="28"/>
        </w:rPr>
        <w:t xml:space="preserve">         </w:t>
      </w:r>
      <w:r w:rsidR="00B52187" w:rsidRPr="008D4667">
        <w:rPr>
          <w:rFonts w:ascii="Times New Roman" w:hAnsi="Times New Roman" w:cs="Times New Roman"/>
          <w:sz w:val="28"/>
          <w:szCs w:val="28"/>
        </w:rPr>
        <w:t> По всему тексту стандарта слова «субъектов МСП» заменить на «субъекты малого и среднего предпринимательства» в соответствующих падежах.</w:t>
      </w:r>
    </w:p>
    <w:p w14:paraId="184D13D4" w14:textId="77777777" w:rsidR="0049283C" w:rsidRDefault="0049283C" w:rsidP="003B5CC1">
      <w:pPr>
        <w:keepNext/>
        <w:keepLines/>
        <w:widowControl w:val="0"/>
        <w:sectPr w:rsidR="0049283C" w:rsidSect="00E12FFE">
          <w:pgSz w:w="11906" w:h="16838"/>
          <w:pgMar w:top="993" w:right="850" w:bottom="851" w:left="1276" w:header="708" w:footer="708" w:gutter="0"/>
          <w:cols w:space="708"/>
          <w:docGrid w:linePitch="360"/>
        </w:sectPr>
      </w:pPr>
    </w:p>
    <w:p w14:paraId="4CD5098F" w14:textId="5340F489" w:rsidR="0049283C" w:rsidRPr="00AE46C5" w:rsidRDefault="0049283C" w:rsidP="0049283C">
      <w:pPr>
        <w:pStyle w:val="3"/>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r w:rsidRPr="00AE46C5">
        <w:rPr>
          <w:rFonts w:ascii="Times New Roman" w:hAnsi="Times New Roman"/>
          <w:color w:val="auto"/>
          <w:sz w:val="28"/>
          <w:szCs w:val="28"/>
        </w:rPr>
        <w:lastRenderedPageBreak/>
        <w:t xml:space="preserve">Приложение к Изменению № </w:t>
      </w:r>
      <w:r w:rsidR="00FF03C6">
        <w:rPr>
          <w:rFonts w:ascii="Times New Roman" w:hAnsi="Times New Roman"/>
          <w:color w:val="auto"/>
          <w:sz w:val="28"/>
          <w:szCs w:val="28"/>
        </w:rPr>
        <w:t>3</w:t>
      </w:r>
    </w:p>
    <w:p w14:paraId="23DC9149" w14:textId="77777777" w:rsidR="0049283C" w:rsidRPr="00AE46C5" w:rsidRDefault="0049283C" w:rsidP="0049283C">
      <w:pPr>
        <w:pStyle w:val="3"/>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r w:rsidRPr="00AE46C5">
        <w:rPr>
          <w:rFonts w:ascii="Times New Roman" w:hAnsi="Times New Roman"/>
          <w:color w:val="auto"/>
          <w:sz w:val="28"/>
          <w:szCs w:val="28"/>
        </w:rPr>
        <w:t>Форма 1</w:t>
      </w: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3"/>
        <w:gridCol w:w="423"/>
        <w:gridCol w:w="424"/>
        <w:gridCol w:w="432"/>
        <w:gridCol w:w="709"/>
        <w:gridCol w:w="425"/>
        <w:gridCol w:w="425"/>
        <w:gridCol w:w="426"/>
        <w:gridCol w:w="567"/>
        <w:gridCol w:w="567"/>
        <w:gridCol w:w="708"/>
        <w:gridCol w:w="426"/>
        <w:gridCol w:w="426"/>
        <w:gridCol w:w="426"/>
        <w:gridCol w:w="424"/>
        <w:gridCol w:w="425"/>
        <w:gridCol w:w="426"/>
        <w:gridCol w:w="425"/>
        <w:gridCol w:w="425"/>
        <w:gridCol w:w="425"/>
        <w:gridCol w:w="425"/>
        <w:gridCol w:w="425"/>
        <w:gridCol w:w="425"/>
        <w:gridCol w:w="426"/>
        <w:gridCol w:w="426"/>
        <w:gridCol w:w="1558"/>
        <w:gridCol w:w="567"/>
      </w:tblGrid>
      <w:tr w:rsidR="0049283C" w:rsidRPr="00AE46C5" w14:paraId="1FFAFFC1" w14:textId="77777777" w:rsidTr="00141A95">
        <w:trPr>
          <w:trHeight w:val="74"/>
        </w:trPr>
        <w:tc>
          <w:tcPr>
            <w:tcW w:w="424" w:type="dxa"/>
          </w:tcPr>
          <w:p w14:paraId="5FBE6B4B" w14:textId="77777777" w:rsidR="0049283C" w:rsidRPr="00AE46C5" w:rsidRDefault="0049283C" w:rsidP="00141A95">
            <w:pPr>
              <w:jc w:val="center"/>
              <w:rPr>
                <w:rFonts w:ascii="Times New Roman" w:hAnsi="Times New Roman" w:cs="Times New Roman"/>
                <w:sz w:val="18"/>
                <w:szCs w:val="18"/>
                <w:highlight w:val="yellow"/>
              </w:rPr>
            </w:pPr>
          </w:p>
        </w:tc>
        <w:tc>
          <w:tcPr>
            <w:tcW w:w="423" w:type="dxa"/>
          </w:tcPr>
          <w:p w14:paraId="27270AEB" w14:textId="77777777" w:rsidR="0049283C" w:rsidRPr="00AE46C5" w:rsidRDefault="0049283C" w:rsidP="00141A95">
            <w:pPr>
              <w:jc w:val="center"/>
              <w:rPr>
                <w:rFonts w:ascii="Times New Roman" w:hAnsi="Times New Roman" w:cs="Times New Roman"/>
                <w:sz w:val="18"/>
                <w:szCs w:val="18"/>
                <w:highlight w:val="yellow"/>
              </w:rPr>
            </w:pPr>
          </w:p>
        </w:tc>
        <w:tc>
          <w:tcPr>
            <w:tcW w:w="13186" w:type="dxa"/>
            <w:gridSpan w:val="26"/>
            <w:shd w:val="clear" w:color="auto" w:fill="auto"/>
            <w:noWrap/>
            <w:vAlign w:val="center"/>
            <w:hideMark/>
          </w:tcPr>
          <w:p w14:paraId="1FDA97B7" w14:textId="77777777" w:rsidR="0049283C" w:rsidRPr="00AE46C5" w:rsidRDefault="0049283C" w:rsidP="00141A95">
            <w:pPr>
              <w:jc w:val="center"/>
              <w:rPr>
                <w:rFonts w:ascii="Times New Roman" w:hAnsi="Times New Roman" w:cs="Times New Roman"/>
                <w:sz w:val="18"/>
                <w:szCs w:val="18"/>
              </w:rPr>
            </w:pPr>
            <w:r w:rsidRPr="00AE46C5">
              <w:rPr>
                <w:rFonts w:ascii="Times New Roman" w:hAnsi="Times New Roman" w:cs="Times New Roman"/>
                <w:sz w:val="18"/>
                <w:szCs w:val="18"/>
              </w:rPr>
              <w:t>План закупки товаров, работ, услуг на 20</w:t>
            </w:r>
            <w:r w:rsidRPr="00AE46C5">
              <w:rPr>
                <w:rFonts w:ascii="Times New Roman" w:hAnsi="Times New Roman" w:cs="Times New Roman"/>
                <w:sz w:val="18"/>
                <w:szCs w:val="18"/>
              </w:rPr>
              <w:softHyphen/>
              <w:t>____ год</w:t>
            </w:r>
          </w:p>
        </w:tc>
      </w:tr>
      <w:tr w:rsidR="0049283C" w:rsidRPr="00AE46C5" w14:paraId="6C086E4F" w14:textId="77777777" w:rsidTr="00141A95">
        <w:trPr>
          <w:trHeight w:val="300"/>
        </w:trPr>
        <w:tc>
          <w:tcPr>
            <w:tcW w:w="424" w:type="dxa"/>
            <w:shd w:val="clear" w:color="auto" w:fill="auto"/>
            <w:noWrap/>
            <w:vAlign w:val="bottom"/>
            <w:hideMark/>
          </w:tcPr>
          <w:p w14:paraId="7B325265" w14:textId="77777777" w:rsidR="0049283C" w:rsidRPr="00AE46C5" w:rsidRDefault="0049283C" w:rsidP="00141A95">
            <w:pPr>
              <w:rPr>
                <w:rFonts w:ascii="Times New Roman" w:hAnsi="Times New Roman" w:cs="Times New Roman"/>
                <w:sz w:val="18"/>
                <w:szCs w:val="18"/>
                <w:highlight w:val="yellow"/>
              </w:rPr>
            </w:pPr>
          </w:p>
        </w:tc>
        <w:tc>
          <w:tcPr>
            <w:tcW w:w="423" w:type="dxa"/>
            <w:shd w:val="clear" w:color="auto" w:fill="auto"/>
            <w:noWrap/>
            <w:vAlign w:val="bottom"/>
            <w:hideMark/>
          </w:tcPr>
          <w:p w14:paraId="548FF13D" w14:textId="77777777" w:rsidR="0049283C" w:rsidRPr="00AE46C5" w:rsidRDefault="0049283C" w:rsidP="00141A95">
            <w:pPr>
              <w:rPr>
                <w:rFonts w:ascii="Times New Roman" w:hAnsi="Times New Roman" w:cs="Times New Roman"/>
                <w:sz w:val="18"/>
                <w:szCs w:val="18"/>
                <w:highlight w:val="yellow"/>
              </w:rPr>
            </w:pPr>
          </w:p>
        </w:tc>
        <w:tc>
          <w:tcPr>
            <w:tcW w:w="423" w:type="dxa"/>
            <w:shd w:val="clear" w:color="auto" w:fill="auto"/>
            <w:noWrap/>
            <w:vAlign w:val="bottom"/>
            <w:hideMark/>
          </w:tcPr>
          <w:p w14:paraId="31269770" w14:textId="77777777" w:rsidR="0049283C" w:rsidRPr="00AE46C5" w:rsidRDefault="0049283C" w:rsidP="00141A95">
            <w:pPr>
              <w:rPr>
                <w:rFonts w:ascii="Times New Roman" w:hAnsi="Times New Roman" w:cs="Times New Roman"/>
                <w:sz w:val="18"/>
                <w:szCs w:val="18"/>
                <w:highlight w:val="yellow"/>
              </w:rPr>
            </w:pPr>
          </w:p>
        </w:tc>
        <w:tc>
          <w:tcPr>
            <w:tcW w:w="424" w:type="dxa"/>
            <w:shd w:val="clear" w:color="auto" w:fill="auto"/>
            <w:noWrap/>
            <w:vAlign w:val="bottom"/>
            <w:hideMark/>
          </w:tcPr>
          <w:p w14:paraId="308C7B34" w14:textId="77777777" w:rsidR="0049283C" w:rsidRPr="00AE46C5" w:rsidRDefault="0049283C" w:rsidP="00141A95">
            <w:pPr>
              <w:rPr>
                <w:rFonts w:ascii="Times New Roman" w:hAnsi="Times New Roman" w:cs="Times New Roman"/>
                <w:sz w:val="18"/>
                <w:szCs w:val="18"/>
                <w:highlight w:val="yellow"/>
              </w:rPr>
            </w:pPr>
          </w:p>
        </w:tc>
        <w:tc>
          <w:tcPr>
            <w:tcW w:w="432" w:type="dxa"/>
            <w:shd w:val="clear" w:color="auto" w:fill="auto"/>
            <w:noWrap/>
            <w:vAlign w:val="bottom"/>
            <w:hideMark/>
          </w:tcPr>
          <w:p w14:paraId="185F59BA" w14:textId="77777777" w:rsidR="0049283C" w:rsidRPr="00AE46C5" w:rsidRDefault="0049283C" w:rsidP="00141A95">
            <w:pPr>
              <w:rPr>
                <w:rFonts w:ascii="Times New Roman" w:hAnsi="Times New Roman" w:cs="Times New Roman"/>
                <w:sz w:val="18"/>
                <w:szCs w:val="18"/>
              </w:rPr>
            </w:pPr>
          </w:p>
        </w:tc>
        <w:tc>
          <w:tcPr>
            <w:tcW w:w="709" w:type="dxa"/>
            <w:shd w:val="clear" w:color="auto" w:fill="auto"/>
            <w:noWrap/>
            <w:vAlign w:val="bottom"/>
            <w:hideMark/>
          </w:tcPr>
          <w:p w14:paraId="1D01F443"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6F0470F3"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186E067A" w14:textId="77777777" w:rsidR="0049283C" w:rsidRPr="00AE46C5" w:rsidRDefault="0049283C" w:rsidP="00141A95">
            <w:pPr>
              <w:rPr>
                <w:rFonts w:ascii="Times New Roman" w:hAnsi="Times New Roman" w:cs="Times New Roman"/>
                <w:sz w:val="18"/>
                <w:szCs w:val="18"/>
              </w:rPr>
            </w:pPr>
          </w:p>
        </w:tc>
        <w:tc>
          <w:tcPr>
            <w:tcW w:w="426" w:type="dxa"/>
            <w:shd w:val="clear" w:color="auto" w:fill="auto"/>
            <w:noWrap/>
            <w:vAlign w:val="bottom"/>
            <w:hideMark/>
          </w:tcPr>
          <w:p w14:paraId="4FFB34E3" w14:textId="77777777" w:rsidR="0049283C" w:rsidRPr="00AE46C5" w:rsidRDefault="0049283C" w:rsidP="00141A95">
            <w:pPr>
              <w:rPr>
                <w:rFonts w:ascii="Times New Roman" w:hAnsi="Times New Roman" w:cs="Times New Roman"/>
                <w:sz w:val="18"/>
                <w:szCs w:val="18"/>
              </w:rPr>
            </w:pPr>
          </w:p>
        </w:tc>
        <w:tc>
          <w:tcPr>
            <w:tcW w:w="567" w:type="dxa"/>
            <w:shd w:val="clear" w:color="auto" w:fill="auto"/>
            <w:noWrap/>
            <w:vAlign w:val="bottom"/>
            <w:hideMark/>
          </w:tcPr>
          <w:p w14:paraId="7328B5A3" w14:textId="77777777" w:rsidR="0049283C" w:rsidRPr="00AE46C5" w:rsidRDefault="0049283C" w:rsidP="00141A95">
            <w:pPr>
              <w:rPr>
                <w:rFonts w:ascii="Times New Roman" w:hAnsi="Times New Roman" w:cs="Times New Roman"/>
                <w:sz w:val="18"/>
                <w:szCs w:val="18"/>
              </w:rPr>
            </w:pPr>
          </w:p>
        </w:tc>
        <w:tc>
          <w:tcPr>
            <w:tcW w:w="567" w:type="dxa"/>
            <w:shd w:val="clear" w:color="auto" w:fill="auto"/>
            <w:noWrap/>
            <w:vAlign w:val="bottom"/>
            <w:hideMark/>
          </w:tcPr>
          <w:p w14:paraId="7BCD31DC" w14:textId="77777777" w:rsidR="0049283C" w:rsidRPr="00AE46C5" w:rsidRDefault="0049283C" w:rsidP="00141A95">
            <w:pPr>
              <w:rPr>
                <w:rFonts w:ascii="Times New Roman" w:hAnsi="Times New Roman" w:cs="Times New Roman"/>
                <w:sz w:val="18"/>
                <w:szCs w:val="18"/>
              </w:rPr>
            </w:pPr>
          </w:p>
        </w:tc>
        <w:tc>
          <w:tcPr>
            <w:tcW w:w="708" w:type="dxa"/>
            <w:shd w:val="clear" w:color="auto" w:fill="auto"/>
            <w:noWrap/>
            <w:vAlign w:val="bottom"/>
            <w:hideMark/>
          </w:tcPr>
          <w:p w14:paraId="09FECAAC" w14:textId="77777777" w:rsidR="0049283C" w:rsidRPr="00AE46C5" w:rsidRDefault="0049283C" w:rsidP="00141A95">
            <w:pPr>
              <w:rPr>
                <w:rFonts w:ascii="Times New Roman" w:hAnsi="Times New Roman" w:cs="Times New Roman"/>
                <w:sz w:val="18"/>
                <w:szCs w:val="18"/>
              </w:rPr>
            </w:pPr>
          </w:p>
        </w:tc>
        <w:tc>
          <w:tcPr>
            <w:tcW w:w="426" w:type="dxa"/>
            <w:shd w:val="clear" w:color="auto" w:fill="auto"/>
            <w:noWrap/>
            <w:vAlign w:val="bottom"/>
            <w:hideMark/>
          </w:tcPr>
          <w:p w14:paraId="0EB1E4CE" w14:textId="77777777" w:rsidR="0049283C" w:rsidRPr="00AE46C5" w:rsidRDefault="0049283C" w:rsidP="00141A95">
            <w:pPr>
              <w:rPr>
                <w:rFonts w:ascii="Times New Roman" w:hAnsi="Times New Roman" w:cs="Times New Roman"/>
                <w:sz w:val="18"/>
                <w:szCs w:val="18"/>
              </w:rPr>
            </w:pPr>
          </w:p>
        </w:tc>
        <w:tc>
          <w:tcPr>
            <w:tcW w:w="426" w:type="dxa"/>
            <w:shd w:val="clear" w:color="auto" w:fill="auto"/>
            <w:noWrap/>
            <w:vAlign w:val="bottom"/>
            <w:hideMark/>
          </w:tcPr>
          <w:p w14:paraId="59A36EC7" w14:textId="77777777" w:rsidR="0049283C" w:rsidRPr="00AE46C5" w:rsidRDefault="0049283C" w:rsidP="00141A95">
            <w:pPr>
              <w:rPr>
                <w:rFonts w:ascii="Times New Roman" w:hAnsi="Times New Roman" w:cs="Times New Roman"/>
                <w:sz w:val="18"/>
                <w:szCs w:val="18"/>
              </w:rPr>
            </w:pPr>
          </w:p>
        </w:tc>
        <w:tc>
          <w:tcPr>
            <w:tcW w:w="426" w:type="dxa"/>
            <w:shd w:val="clear" w:color="auto" w:fill="auto"/>
            <w:noWrap/>
            <w:vAlign w:val="bottom"/>
            <w:hideMark/>
          </w:tcPr>
          <w:p w14:paraId="6DDDAE1E" w14:textId="77777777" w:rsidR="0049283C" w:rsidRPr="00AE46C5" w:rsidRDefault="0049283C" w:rsidP="00141A95">
            <w:pPr>
              <w:rPr>
                <w:rFonts w:ascii="Times New Roman" w:hAnsi="Times New Roman" w:cs="Times New Roman"/>
                <w:sz w:val="18"/>
                <w:szCs w:val="18"/>
              </w:rPr>
            </w:pPr>
          </w:p>
        </w:tc>
        <w:tc>
          <w:tcPr>
            <w:tcW w:w="424" w:type="dxa"/>
            <w:shd w:val="clear" w:color="auto" w:fill="auto"/>
            <w:noWrap/>
            <w:vAlign w:val="bottom"/>
            <w:hideMark/>
          </w:tcPr>
          <w:p w14:paraId="6C6DAF54"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46EC223A" w14:textId="77777777" w:rsidR="0049283C" w:rsidRPr="00AE46C5" w:rsidRDefault="0049283C" w:rsidP="00141A95">
            <w:pPr>
              <w:rPr>
                <w:rFonts w:ascii="Times New Roman" w:hAnsi="Times New Roman" w:cs="Times New Roman"/>
                <w:sz w:val="18"/>
                <w:szCs w:val="18"/>
              </w:rPr>
            </w:pPr>
          </w:p>
        </w:tc>
        <w:tc>
          <w:tcPr>
            <w:tcW w:w="426" w:type="dxa"/>
            <w:shd w:val="clear" w:color="auto" w:fill="auto"/>
            <w:noWrap/>
            <w:vAlign w:val="bottom"/>
            <w:hideMark/>
          </w:tcPr>
          <w:p w14:paraId="6BE9D685"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04D7A927"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6080E1F5"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4B6954F6"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22ED3CDB"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02446F16"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16664416" w14:textId="77777777" w:rsidR="0049283C" w:rsidRPr="00AE46C5" w:rsidRDefault="0049283C" w:rsidP="00141A95">
            <w:pPr>
              <w:rPr>
                <w:rFonts w:ascii="Times New Roman" w:hAnsi="Times New Roman" w:cs="Times New Roman"/>
                <w:sz w:val="18"/>
                <w:szCs w:val="18"/>
              </w:rPr>
            </w:pPr>
          </w:p>
        </w:tc>
        <w:tc>
          <w:tcPr>
            <w:tcW w:w="426" w:type="dxa"/>
          </w:tcPr>
          <w:p w14:paraId="6C4EB019" w14:textId="77777777" w:rsidR="0049283C" w:rsidRPr="00AE46C5" w:rsidRDefault="0049283C" w:rsidP="00141A95">
            <w:pPr>
              <w:rPr>
                <w:rFonts w:ascii="Times New Roman" w:hAnsi="Times New Roman" w:cs="Times New Roman"/>
                <w:sz w:val="18"/>
                <w:szCs w:val="18"/>
              </w:rPr>
            </w:pPr>
          </w:p>
        </w:tc>
        <w:tc>
          <w:tcPr>
            <w:tcW w:w="426" w:type="dxa"/>
          </w:tcPr>
          <w:p w14:paraId="21C69117" w14:textId="77777777" w:rsidR="0049283C" w:rsidRPr="00AE46C5" w:rsidRDefault="0049283C" w:rsidP="00141A95">
            <w:pPr>
              <w:rPr>
                <w:rFonts w:ascii="Times New Roman" w:hAnsi="Times New Roman" w:cs="Times New Roman"/>
                <w:sz w:val="18"/>
                <w:szCs w:val="18"/>
              </w:rPr>
            </w:pPr>
          </w:p>
        </w:tc>
        <w:tc>
          <w:tcPr>
            <w:tcW w:w="1558" w:type="dxa"/>
            <w:shd w:val="clear" w:color="auto" w:fill="auto"/>
            <w:noWrap/>
            <w:vAlign w:val="bottom"/>
            <w:hideMark/>
          </w:tcPr>
          <w:p w14:paraId="59B8E94F" w14:textId="77777777" w:rsidR="0049283C" w:rsidRPr="00AE46C5" w:rsidRDefault="0049283C" w:rsidP="00141A95">
            <w:pPr>
              <w:rPr>
                <w:rFonts w:ascii="Times New Roman" w:hAnsi="Times New Roman" w:cs="Times New Roman"/>
                <w:sz w:val="18"/>
                <w:szCs w:val="18"/>
              </w:rPr>
            </w:pPr>
          </w:p>
        </w:tc>
        <w:tc>
          <w:tcPr>
            <w:tcW w:w="567" w:type="dxa"/>
            <w:shd w:val="clear" w:color="auto" w:fill="auto"/>
            <w:noWrap/>
            <w:vAlign w:val="bottom"/>
            <w:hideMark/>
          </w:tcPr>
          <w:p w14:paraId="25DB6041" w14:textId="77777777" w:rsidR="0049283C" w:rsidRPr="00AE46C5" w:rsidRDefault="0049283C" w:rsidP="00141A95">
            <w:pPr>
              <w:rPr>
                <w:rFonts w:ascii="Times New Roman" w:hAnsi="Times New Roman" w:cs="Times New Roman"/>
                <w:sz w:val="18"/>
                <w:szCs w:val="18"/>
                <w:highlight w:val="yellow"/>
              </w:rPr>
            </w:pPr>
          </w:p>
        </w:tc>
      </w:tr>
      <w:tr w:rsidR="0049283C" w:rsidRPr="00AE46C5" w14:paraId="6D0B1C87" w14:textId="77777777" w:rsidTr="00141A95">
        <w:trPr>
          <w:trHeight w:val="422"/>
        </w:trPr>
        <w:tc>
          <w:tcPr>
            <w:tcW w:w="424" w:type="dxa"/>
            <w:vMerge w:val="restart"/>
            <w:shd w:val="clear" w:color="auto" w:fill="auto"/>
            <w:textDirection w:val="btLr"/>
            <w:vAlign w:val="center"/>
            <w:hideMark/>
          </w:tcPr>
          <w:p w14:paraId="1A7CBE98"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Порядковый номер </w:t>
            </w:r>
          </w:p>
        </w:tc>
        <w:tc>
          <w:tcPr>
            <w:tcW w:w="423" w:type="dxa"/>
            <w:vMerge w:val="restart"/>
            <w:shd w:val="clear" w:color="auto" w:fill="auto"/>
            <w:textDirection w:val="btLr"/>
            <w:vAlign w:val="center"/>
            <w:hideMark/>
          </w:tcPr>
          <w:p w14:paraId="3EA8844B"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Номер закупки</w:t>
            </w:r>
          </w:p>
        </w:tc>
        <w:tc>
          <w:tcPr>
            <w:tcW w:w="423" w:type="dxa"/>
            <w:vMerge w:val="restart"/>
            <w:shd w:val="clear" w:color="auto" w:fill="auto"/>
            <w:textDirection w:val="btLr"/>
            <w:vAlign w:val="center"/>
            <w:hideMark/>
          </w:tcPr>
          <w:p w14:paraId="61E7F820" w14:textId="77777777" w:rsidR="0049283C" w:rsidRPr="00AE46C5" w:rsidRDefault="0049283C" w:rsidP="00141A95">
            <w:pPr>
              <w:spacing w:line="240" w:lineRule="atLeast"/>
              <w:jc w:val="center"/>
              <w:rPr>
                <w:rFonts w:ascii="Times New Roman" w:hAnsi="Times New Roman" w:cs="Times New Roman"/>
                <w:sz w:val="18"/>
                <w:szCs w:val="18"/>
              </w:rPr>
            </w:pPr>
            <w:r w:rsidRPr="00AE46C5">
              <w:rPr>
                <w:rFonts w:ascii="Times New Roman" w:hAnsi="Times New Roman" w:cs="Times New Roman"/>
                <w:sz w:val="18"/>
                <w:szCs w:val="18"/>
              </w:rPr>
              <w:t xml:space="preserve">Код по ОКВЭД 2 </w:t>
            </w:r>
          </w:p>
        </w:tc>
        <w:tc>
          <w:tcPr>
            <w:tcW w:w="424" w:type="dxa"/>
            <w:vMerge w:val="restart"/>
            <w:shd w:val="clear" w:color="auto" w:fill="auto"/>
            <w:textDirection w:val="btLr"/>
            <w:vAlign w:val="center"/>
            <w:hideMark/>
          </w:tcPr>
          <w:p w14:paraId="1B26DD63" w14:textId="77777777" w:rsidR="0049283C" w:rsidRPr="00AE46C5" w:rsidRDefault="0049283C" w:rsidP="00141A95">
            <w:pPr>
              <w:spacing w:line="240" w:lineRule="atLeast"/>
              <w:jc w:val="center"/>
              <w:rPr>
                <w:rFonts w:ascii="Times New Roman" w:hAnsi="Times New Roman" w:cs="Times New Roman"/>
                <w:sz w:val="18"/>
                <w:szCs w:val="18"/>
              </w:rPr>
            </w:pPr>
            <w:r w:rsidRPr="00AE46C5">
              <w:rPr>
                <w:rFonts w:ascii="Times New Roman" w:hAnsi="Times New Roman" w:cs="Times New Roman"/>
                <w:sz w:val="18"/>
                <w:szCs w:val="18"/>
              </w:rPr>
              <w:t xml:space="preserve">Код по ОКПД 2 </w:t>
            </w:r>
          </w:p>
        </w:tc>
        <w:tc>
          <w:tcPr>
            <w:tcW w:w="8937" w:type="dxa"/>
            <w:gridSpan w:val="19"/>
            <w:shd w:val="clear" w:color="auto" w:fill="auto"/>
            <w:vAlign w:val="center"/>
            <w:hideMark/>
          </w:tcPr>
          <w:p w14:paraId="3D07D8CF"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Условия договора </w:t>
            </w:r>
          </w:p>
        </w:tc>
        <w:tc>
          <w:tcPr>
            <w:tcW w:w="425" w:type="dxa"/>
            <w:vMerge w:val="restart"/>
            <w:shd w:val="clear" w:color="auto" w:fill="auto"/>
            <w:textDirection w:val="btLr"/>
            <w:vAlign w:val="center"/>
            <w:hideMark/>
          </w:tcPr>
          <w:p w14:paraId="71155FBA"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Способ закупки </w:t>
            </w:r>
          </w:p>
        </w:tc>
        <w:tc>
          <w:tcPr>
            <w:tcW w:w="426" w:type="dxa"/>
            <w:vMerge w:val="restart"/>
            <w:textDirection w:val="btLr"/>
            <w:vAlign w:val="center"/>
          </w:tcPr>
          <w:p w14:paraId="5C065D4D"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Закупка в электронной форме да/нет  </w:t>
            </w:r>
          </w:p>
        </w:tc>
        <w:tc>
          <w:tcPr>
            <w:tcW w:w="426" w:type="dxa"/>
            <w:vMerge w:val="restart"/>
            <w:textDirection w:val="btLr"/>
          </w:tcPr>
          <w:p w14:paraId="7B364130" w14:textId="77777777" w:rsidR="0049283C" w:rsidRPr="00AE46C5" w:rsidRDefault="0049283C" w:rsidP="00141A95">
            <w:pPr>
              <w:spacing w:line="240" w:lineRule="atLeast"/>
              <w:jc w:val="center"/>
              <w:rPr>
                <w:rFonts w:ascii="Times New Roman" w:hAnsi="Times New Roman" w:cs="Times New Roman"/>
                <w:sz w:val="18"/>
                <w:szCs w:val="18"/>
              </w:rPr>
            </w:pPr>
            <w:r w:rsidRPr="00AE46C5">
              <w:rPr>
                <w:rFonts w:ascii="Times New Roman" w:hAnsi="Times New Roman" w:cs="Times New Roman"/>
                <w:sz w:val="18"/>
                <w:szCs w:val="18"/>
              </w:rPr>
              <w:t xml:space="preserve">Закупка только у субъектов малого и среднего предпринимательства да/нет  </w:t>
            </w:r>
          </w:p>
          <w:p w14:paraId="6B6FD60E" w14:textId="77777777" w:rsidR="0049283C" w:rsidRPr="00AE46C5" w:rsidRDefault="0049283C" w:rsidP="00141A95">
            <w:pPr>
              <w:spacing w:line="240" w:lineRule="atLeast"/>
              <w:jc w:val="center"/>
              <w:rPr>
                <w:rFonts w:ascii="Times New Roman" w:hAnsi="Times New Roman" w:cs="Times New Roman"/>
                <w:color w:val="000000"/>
                <w:sz w:val="18"/>
                <w:szCs w:val="18"/>
              </w:rPr>
            </w:pPr>
          </w:p>
        </w:tc>
        <w:tc>
          <w:tcPr>
            <w:tcW w:w="1558" w:type="dxa"/>
            <w:vMerge w:val="restart"/>
            <w:shd w:val="clear" w:color="auto" w:fill="auto"/>
            <w:textDirection w:val="btLr"/>
            <w:vAlign w:val="center"/>
          </w:tcPr>
          <w:p w14:paraId="3C73CE99" w14:textId="77777777" w:rsidR="0049283C" w:rsidRPr="00AE46C5" w:rsidRDefault="0049283C" w:rsidP="00141A95">
            <w:pPr>
              <w:spacing w:line="240" w:lineRule="atLeast"/>
              <w:contextualSpacing/>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c>
        <w:tc>
          <w:tcPr>
            <w:tcW w:w="567" w:type="dxa"/>
            <w:vMerge w:val="restart"/>
            <w:shd w:val="clear" w:color="auto" w:fill="auto"/>
            <w:textDirection w:val="btLr"/>
            <w:vAlign w:val="center"/>
            <w:hideMark/>
          </w:tcPr>
          <w:p w14:paraId="41C992A2" w14:textId="77777777" w:rsidR="0049283C" w:rsidRPr="00AE46C5" w:rsidRDefault="0049283C" w:rsidP="00141A95">
            <w:pPr>
              <w:spacing w:line="240" w:lineRule="atLeast"/>
              <w:contextualSpacing/>
              <w:jc w:val="center"/>
              <w:rPr>
                <w:rFonts w:ascii="Times New Roman" w:hAnsi="Times New Roman" w:cs="Times New Roman"/>
                <w:sz w:val="18"/>
                <w:szCs w:val="18"/>
              </w:rPr>
            </w:pPr>
            <w:r w:rsidRPr="00AE46C5">
              <w:rPr>
                <w:rFonts w:ascii="Times New Roman" w:hAnsi="Times New Roman" w:cs="Times New Roman"/>
                <w:sz w:val="18"/>
                <w:szCs w:val="18"/>
              </w:rPr>
              <w:t>Код целевой статьи расходов, код вида расходов</w:t>
            </w:r>
          </w:p>
        </w:tc>
      </w:tr>
      <w:tr w:rsidR="0049283C" w:rsidRPr="00AE46C5" w14:paraId="236F3869" w14:textId="77777777" w:rsidTr="00141A95">
        <w:trPr>
          <w:trHeight w:val="570"/>
        </w:trPr>
        <w:tc>
          <w:tcPr>
            <w:tcW w:w="424" w:type="dxa"/>
            <w:vMerge/>
            <w:vAlign w:val="center"/>
            <w:hideMark/>
          </w:tcPr>
          <w:p w14:paraId="5E52526A"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3" w:type="dxa"/>
            <w:vMerge/>
            <w:vAlign w:val="center"/>
            <w:hideMark/>
          </w:tcPr>
          <w:p w14:paraId="17309197"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3" w:type="dxa"/>
            <w:vMerge/>
            <w:vAlign w:val="center"/>
            <w:hideMark/>
          </w:tcPr>
          <w:p w14:paraId="3D4E029B" w14:textId="77777777" w:rsidR="0049283C" w:rsidRPr="00AE46C5" w:rsidRDefault="0049283C" w:rsidP="00141A95">
            <w:pPr>
              <w:spacing w:line="240" w:lineRule="atLeast"/>
              <w:rPr>
                <w:rFonts w:ascii="Times New Roman" w:hAnsi="Times New Roman" w:cs="Times New Roman"/>
                <w:sz w:val="18"/>
                <w:szCs w:val="18"/>
              </w:rPr>
            </w:pPr>
          </w:p>
        </w:tc>
        <w:tc>
          <w:tcPr>
            <w:tcW w:w="424" w:type="dxa"/>
            <w:vMerge/>
            <w:vAlign w:val="center"/>
            <w:hideMark/>
          </w:tcPr>
          <w:p w14:paraId="74C6C959" w14:textId="77777777" w:rsidR="0049283C" w:rsidRPr="00AE46C5" w:rsidRDefault="0049283C" w:rsidP="00141A95">
            <w:pPr>
              <w:spacing w:line="240" w:lineRule="atLeast"/>
              <w:rPr>
                <w:rFonts w:ascii="Times New Roman" w:hAnsi="Times New Roman" w:cs="Times New Roman"/>
                <w:sz w:val="18"/>
                <w:szCs w:val="18"/>
              </w:rPr>
            </w:pPr>
          </w:p>
        </w:tc>
        <w:tc>
          <w:tcPr>
            <w:tcW w:w="432" w:type="dxa"/>
            <w:vMerge w:val="restart"/>
            <w:shd w:val="clear" w:color="auto" w:fill="auto"/>
            <w:textDirection w:val="btLr"/>
            <w:vAlign w:val="center"/>
            <w:hideMark/>
          </w:tcPr>
          <w:p w14:paraId="092761C2"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предмет договора </w:t>
            </w:r>
          </w:p>
        </w:tc>
        <w:tc>
          <w:tcPr>
            <w:tcW w:w="709" w:type="dxa"/>
            <w:vMerge w:val="restart"/>
            <w:shd w:val="clear" w:color="auto" w:fill="auto"/>
            <w:textDirection w:val="btLr"/>
            <w:vAlign w:val="center"/>
            <w:hideMark/>
          </w:tcPr>
          <w:p w14:paraId="46DDFDDB"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минимально необходимые требования, предъявляемые </w:t>
            </w:r>
            <w:r w:rsidRPr="00AE46C5">
              <w:rPr>
                <w:rFonts w:ascii="Times New Roman" w:hAnsi="Times New Roman" w:cs="Times New Roman"/>
                <w:color w:val="000000"/>
                <w:sz w:val="18"/>
                <w:szCs w:val="18"/>
              </w:rPr>
              <w:br/>
              <w:t xml:space="preserve">к закупаемым товарам (работам, услугам) </w:t>
            </w:r>
          </w:p>
        </w:tc>
        <w:tc>
          <w:tcPr>
            <w:tcW w:w="850" w:type="dxa"/>
            <w:gridSpan w:val="2"/>
            <w:vMerge w:val="restart"/>
            <w:shd w:val="clear" w:color="auto" w:fill="auto"/>
            <w:textDirection w:val="btLr"/>
            <w:vAlign w:val="center"/>
            <w:hideMark/>
          </w:tcPr>
          <w:p w14:paraId="4D60A51B" w14:textId="77777777" w:rsidR="0049283C" w:rsidRPr="00AE46C5" w:rsidRDefault="0049283C" w:rsidP="00141A95">
            <w:pPr>
              <w:spacing w:line="240" w:lineRule="atLeast"/>
              <w:ind w:left="113" w:right="113"/>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единица измерения </w:t>
            </w:r>
          </w:p>
        </w:tc>
        <w:tc>
          <w:tcPr>
            <w:tcW w:w="426" w:type="dxa"/>
            <w:vMerge w:val="restart"/>
            <w:shd w:val="clear" w:color="auto" w:fill="auto"/>
            <w:textDirection w:val="btLr"/>
            <w:vAlign w:val="center"/>
            <w:hideMark/>
          </w:tcPr>
          <w:p w14:paraId="0FAAE1E4" w14:textId="77777777" w:rsidR="0049283C" w:rsidRPr="00AE46C5" w:rsidRDefault="0049283C" w:rsidP="00141A95">
            <w:pPr>
              <w:spacing w:line="240" w:lineRule="atLeast"/>
              <w:ind w:left="113" w:right="113"/>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сведения о количестве (объеме)</w:t>
            </w:r>
          </w:p>
        </w:tc>
        <w:tc>
          <w:tcPr>
            <w:tcW w:w="1134" w:type="dxa"/>
            <w:gridSpan w:val="2"/>
            <w:vMerge w:val="restart"/>
            <w:shd w:val="clear" w:color="auto" w:fill="auto"/>
            <w:textDirection w:val="btLr"/>
            <w:vAlign w:val="center"/>
            <w:hideMark/>
          </w:tcPr>
          <w:p w14:paraId="29A89C94" w14:textId="77777777" w:rsidR="0049283C" w:rsidRPr="00AE46C5" w:rsidRDefault="0049283C" w:rsidP="00141A95">
            <w:pPr>
              <w:spacing w:line="240" w:lineRule="atLeast"/>
              <w:ind w:left="113" w:right="113"/>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регион поставки товаров (выполнения работ, оказания услуг) </w:t>
            </w:r>
          </w:p>
        </w:tc>
        <w:tc>
          <w:tcPr>
            <w:tcW w:w="708" w:type="dxa"/>
            <w:vMerge w:val="restart"/>
            <w:shd w:val="clear" w:color="auto" w:fill="auto"/>
            <w:textDirection w:val="btLr"/>
            <w:vAlign w:val="center"/>
            <w:hideMark/>
          </w:tcPr>
          <w:p w14:paraId="448BAECF" w14:textId="77777777" w:rsidR="0049283C" w:rsidRPr="00AE46C5" w:rsidRDefault="0049283C" w:rsidP="00141A95">
            <w:pPr>
              <w:spacing w:line="240" w:lineRule="atLeast"/>
              <w:ind w:left="113" w:right="113"/>
              <w:jc w:val="center"/>
              <w:rPr>
                <w:rFonts w:ascii="Times New Roman" w:hAnsi="Times New Roman" w:cs="Times New Roman"/>
                <w:sz w:val="18"/>
                <w:szCs w:val="18"/>
              </w:rPr>
            </w:pPr>
            <w:r w:rsidRPr="00AE46C5">
              <w:rPr>
                <w:rFonts w:ascii="Times New Roman" w:hAnsi="Times New Roman" w:cs="Times New Roman"/>
                <w:sz w:val="18"/>
                <w:szCs w:val="18"/>
              </w:rPr>
              <w:t xml:space="preserve">сведения о начальной (максимальной) </w:t>
            </w:r>
            <w:r w:rsidRPr="00AE46C5">
              <w:rPr>
                <w:rFonts w:ascii="Times New Roman" w:hAnsi="Times New Roman" w:cs="Times New Roman"/>
                <w:sz w:val="18"/>
                <w:szCs w:val="18"/>
              </w:rPr>
              <w:br/>
              <w:t>цене с НДС</w:t>
            </w:r>
          </w:p>
        </w:tc>
        <w:tc>
          <w:tcPr>
            <w:tcW w:w="426" w:type="dxa"/>
            <w:vMerge w:val="restart"/>
            <w:shd w:val="clear" w:color="auto" w:fill="auto"/>
            <w:textDirection w:val="btLr"/>
            <w:vAlign w:val="center"/>
            <w:hideMark/>
          </w:tcPr>
          <w:p w14:paraId="3DBE1B42" w14:textId="77777777" w:rsidR="0049283C" w:rsidRPr="00AE46C5" w:rsidRDefault="0049283C" w:rsidP="00141A95">
            <w:pPr>
              <w:spacing w:line="240" w:lineRule="atLeast"/>
              <w:ind w:left="113" w:right="113"/>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валюта договора</w:t>
            </w:r>
          </w:p>
        </w:tc>
        <w:tc>
          <w:tcPr>
            <w:tcW w:w="1276" w:type="dxa"/>
            <w:gridSpan w:val="3"/>
            <w:vMerge w:val="restart"/>
            <w:shd w:val="clear" w:color="auto" w:fill="auto"/>
            <w:textDirection w:val="btLr"/>
            <w:vAlign w:val="center"/>
            <w:hideMark/>
          </w:tcPr>
          <w:p w14:paraId="41288792" w14:textId="77777777" w:rsidR="0049283C" w:rsidRPr="00AE46C5" w:rsidRDefault="0049283C" w:rsidP="00141A95">
            <w:pPr>
              <w:spacing w:line="240" w:lineRule="atLeast"/>
              <w:ind w:left="113" w:right="113"/>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объем оплаты </w:t>
            </w:r>
          </w:p>
        </w:tc>
        <w:tc>
          <w:tcPr>
            <w:tcW w:w="1276" w:type="dxa"/>
            <w:gridSpan w:val="3"/>
            <w:vMerge w:val="restart"/>
            <w:shd w:val="clear" w:color="auto" w:fill="auto"/>
            <w:textDirection w:val="btLr"/>
            <w:vAlign w:val="center"/>
            <w:hideMark/>
          </w:tcPr>
          <w:p w14:paraId="4AE5C8A6"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объем привлечения к исполнению договора субподрядчиков (соисполнителей) из числа субъектов малого и среднего предпринимательства</w:t>
            </w:r>
          </w:p>
        </w:tc>
        <w:tc>
          <w:tcPr>
            <w:tcW w:w="1700" w:type="dxa"/>
            <w:gridSpan w:val="4"/>
            <w:shd w:val="clear" w:color="auto" w:fill="auto"/>
            <w:vAlign w:val="center"/>
            <w:hideMark/>
          </w:tcPr>
          <w:p w14:paraId="6C4F759F"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график осуществления процедур закупки </w:t>
            </w:r>
          </w:p>
        </w:tc>
        <w:tc>
          <w:tcPr>
            <w:tcW w:w="425" w:type="dxa"/>
            <w:vMerge/>
            <w:vAlign w:val="center"/>
            <w:hideMark/>
          </w:tcPr>
          <w:p w14:paraId="3F60557D"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6" w:type="dxa"/>
            <w:vMerge/>
          </w:tcPr>
          <w:p w14:paraId="6DBC78A5"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6" w:type="dxa"/>
            <w:vMerge/>
          </w:tcPr>
          <w:p w14:paraId="726D42C8"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1558" w:type="dxa"/>
            <w:vMerge/>
            <w:vAlign w:val="center"/>
            <w:hideMark/>
          </w:tcPr>
          <w:p w14:paraId="64A7E1C6"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567" w:type="dxa"/>
            <w:vMerge/>
            <w:vAlign w:val="center"/>
            <w:hideMark/>
          </w:tcPr>
          <w:p w14:paraId="178D5128" w14:textId="77777777" w:rsidR="0049283C" w:rsidRPr="00AE46C5" w:rsidRDefault="0049283C" w:rsidP="00141A95">
            <w:pPr>
              <w:spacing w:line="240" w:lineRule="atLeast"/>
              <w:rPr>
                <w:rFonts w:ascii="Times New Roman" w:hAnsi="Times New Roman" w:cs="Times New Roman"/>
                <w:sz w:val="18"/>
                <w:szCs w:val="18"/>
              </w:rPr>
            </w:pPr>
          </w:p>
        </w:tc>
      </w:tr>
      <w:tr w:rsidR="0049283C" w:rsidRPr="00AE46C5" w14:paraId="3711F0CE" w14:textId="77777777" w:rsidTr="00141A95">
        <w:trPr>
          <w:cantSplit/>
          <w:trHeight w:val="3122"/>
        </w:trPr>
        <w:tc>
          <w:tcPr>
            <w:tcW w:w="424" w:type="dxa"/>
            <w:vMerge/>
            <w:vAlign w:val="center"/>
            <w:hideMark/>
          </w:tcPr>
          <w:p w14:paraId="7CD3D58E"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3" w:type="dxa"/>
            <w:vMerge/>
            <w:vAlign w:val="center"/>
            <w:hideMark/>
          </w:tcPr>
          <w:p w14:paraId="65B49861"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3" w:type="dxa"/>
            <w:vMerge/>
            <w:vAlign w:val="center"/>
            <w:hideMark/>
          </w:tcPr>
          <w:p w14:paraId="5C469B60" w14:textId="77777777" w:rsidR="0049283C" w:rsidRPr="00AE46C5" w:rsidRDefault="0049283C" w:rsidP="00141A95">
            <w:pPr>
              <w:spacing w:line="240" w:lineRule="atLeast"/>
              <w:rPr>
                <w:rFonts w:ascii="Times New Roman" w:hAnsi="Times New Roman" w:cs="Times New Roman"/>
                <w:sz w:val="18"/>
                <w:szCs w:val="18"/>
              </w:rPr>
            </w:pPr>
          </w:p>
        </w:tc>
        <w:tc>
          <w:tcPr>
            <w:tcW w:w="424" w:type="dxa"/>
            <w:vMerge/>
            <w:vAlign w:val="center"/>
            <w:hideMark/>
          </w:tcPr>
          <w:p w14:paraId="1BC39F6C" w14:textId="77777777" w:rsidR="0049283C" w:rsidRPr="00AE46C5" w:rsidRDefault="0049283C" w:rsidP="00141A95">
            <w:pPr>
              <w:spacing w:line="240" w:lineRule="atLeast"/>
              <w:rPr>
                <w:rFonts w:ascii="Times New Roman" w:hAnsi="Times New Roman" w:cs="Times New Roman"/>
                <w:sz w:val="18"/>
                <w:szCs w:val="18"/>
              </w:rPr>
            </w:pPr>
          </w:p>
        </w:tc>
        <w:tc>
          <w:tcPr>
            <w:tcW w:w="432" w:type="dxa"/>
            <w:vMerge/>
            <w:vAlign w:val="center"/>
            <w:hideMark/>
          </w:tcPr>
          <w:p w14:paraId="3AC7BB24"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709" w:type="dxa"/>
            <w:vMerge/>
            <w:vAlign w:val="center"/>
            <w:hideMark/>
          </w:tcPr>
          <w:p w14:paraId="1B6323CE"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850" w:type="dxa"/>
            <w:gridSpan w:val="2"/>
            <w:vMerge/>
            <w:vAlign w:val="center"/>
            <w:hideMark/>
          </w:tcPr>
          <w:p w14:paraId="45615380"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6" w:type="dxa"/>
            <w:vMerge/>
            <w:vAlign w:val="center"/>
            <w:hideMark/>
          </w:tcPr>
          <w:p w14:paraId="41CD4225"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1134" w:type="dxa"/>
            <w:gridSpan w:val="2"/>
            <w:vMerge/>
            <w:vAlign w:val="center"/>
            <w:hideMark/>
          </w:tcPr>
          <w:p w14:paraId="7A6F6DD0"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708" w:type="dxa"/>
            <w:vMerge/>
            <w:vAlign w:val="center"/>
            <w:hideMark/>
          </w:tcPr>
          <w:p w14:paraId="1FD4C5BE" w14:textId="77777777" w:rsidR="0049283C" w:rsidRPr="00AE46C5" w:rsidRDefault="0049283C" w:rsidP="00141A95">
            <w:pPr>
              <w:spacing w:line="240" w:lineRule="atLeast"/>
              <w:rPr>
                <w:rFonts w:ascii="Times New Roman" w:hAnsi="Times New Roman" w:cs="Times New Roman"/>
                <w:sz w:val="18"/>
                <w:szCs w:val="18"/>
              </w:rPr>
            </w:pPr>
          </w:p>
        </w:tc>
        <w:tc>
          <w:tcPr>
            <w:tcW w:w="426" w:type="dxa"/>
            <w:vMerge/>
            <w:vAlign w:val="center"/>
            <w:hideMark/>
          </w:tcPr>
          <w:p w14:paraId="40B2C332"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1276" w:type="dxa"/>
            <w:gridSpan w:val="3"/>
            <w:vMerge/>
            <w:vAlign w:val="center"/>
            <w:hideMark/>
          </w:tcPr>
          <w:p w14:paraId="24F71F58"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1276" w:type="dxa"/>
            <w:gridSpan w:val="3"/>
            <w:vMerge/>
            <w:vAlign w:val="center"/>
            <w:hideMark/>
          </w:tcPr>
          <w:p w14:paraId="377A4611"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850" w:type="dxa"/>
            <w:gridSpan w:val="2"/>
            <w:shd w:val="clear" w:color="auto" w:fill="auto"/>
            <w:textDirection w:val="btLr"/>
            <w:vAlign w:val="center"/>
            <w:hideMark/>
          </w:tcPr>
          <w:p w14:paraId="68DEBE82"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планируемая </w:t>
            </w:r>
            <w:r w:rsidRPr="00AE46C5">
              <w:rPr>
                <w:rFonts w:ascii="Times New Roman" w:hAnsi="Times New Roman" w:cs="Times New Roman"/>
                <w:color w:val="000000"/>
                <w:sz w:val="18"/>
                <w:szCs w:val="18"/>
              </w:rPr>
              <w:br/>
              <w:t>дата или период размещения извещения о закупке</w:t>
            </w:r>
          </w:p>
        </w:tc>
        <w:tc>
          <w:tcPr>
            <w:tcW w:w="850" w:type="dxa"/>
            <w:gridSpan w:val="2"/>
            <w:shd w:val="clear" w:color="auto" w:fill="auto"/>
            <w:textDirection w:val="btLr"/>
            <w:vAlign w:val="center"/>
            <w:hideMark/>
          </w:tcPr>
          <w:p w14:paraId="443F743E"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срок исполнения договора </w:t>
            </w:r>
          </w:p>
        </w:tc>
        <w:tc>
          <w:tcPr>
            <w:tcW w:w="425" w:type="dxa"/>
            <w:vMerge/>
            <w:vAlign w:val="center"/>
            <w:hideMark/>
          </w:tcPr>
          <w:p w14:paraId="515B4165"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6" w:type="dxa"/>
            <w:vMerge/>
          </w:tcPr>
          <w:p w14:paraId="34E8957C"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6" w:type="dxa"/>
            <w:vMerge/>
          </w:tcPr>
          <w:p w14:paraId="59BB8F0F"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1558" w:type="dxa"/>
            <w:vMerge/>
            <w:vAlign w:val="center"/>
            <w:hideMark/>
          </w:tcPr>
          <w:p w14:paraId="0B6C2A90"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567" w:type="dxa"/>
            <w:vMerge/>
            <w:vAlign w:val="center"/>
            <w:hideMark/>
          </w:tcPr>
          <w:p w14:paraId="4FA9904E" w14:textId="77777777" w:rsidR="0049283C" w:rsidRPr="00AE46C5" w:rsidRDefault="0049283C" w:rsidP="00141A95">
            <w:pPr>
              <w:spacing w:line="240" w:lineRule="atLeast"/>
              <w:rPr>
                <w:rFonts w:ascii="Times New Roman" w:hAnsi="Times New Roman" w:cs="Times New Roman"/>
                <w:sz w:val="18"/>
                <w:szCs w:val="18"/>
              </w:rPr>
            </w:pPr>
          </w:p>
        </w:tc>
      </w:tr>
      <w:tr w:rsidR="0049283C" w:rsidRPr="00AE46C5" w14:paraId="687661AB" w14:textId="77777777" w:rsidTr="00141A95">
        <w:trPr>
          <w:cantSplit/>
          <w:trHeight w:val="1592"/>
        </w:trPr>
        <w:tc>
          <w:tcPr>
            <w:tcW w:w="424" w:type="dxa"/>
            <w:vMerge/>
            <w:vAlign w:val="center"/>
            <w:hideMark/>
          </w:tcPr>
          <w:p w14:paraId="464FDAF7"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3" w:type="dxa"/>
            <w:vMerge/>
            <w:vAlign w:val="center"/>
            <w:hideMark/>
          </w:tcPr>
          <w:p w14:paraId="008FFE31"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3" w:type="dxa"/>
            <w:vMerge/>
            <w:vAlign w:val="center"/>
            <w:hideMark/>
          </w:tcPr>
          <w:p w14:paraId="2F1743B7" w14:textId="77777777" w:rsidR="0049283C" w:rsidRPr="00AE46C5" w:rsidRDefault="0049283C" w:rsidP="00141A95">
            <w:pPr>
              <w:spacing w:line="240" w:lineRule="atLeast"/>
              <w:rPr>
                <w:rFonts w:ascii="Times New Roman" w:hAnsi="Times New Roman" w:cs="Times New Roman"/>
                <w:sz w:val="18"/>
                <w:szCs w:val="18"/>
              </w:rPr>
            </w:pPr>
          </w:p>
        </w:tc>
        <w:tc>
          <w:tcPr>
            <w:tcW w:w="424" w:type="dxa"/>
            <w:vMerge/>
            <w:vAlign w:val="center"/>
            <w:hideMark/>
          </w:tcPr>
          <w:p w14:paraId="2A8D99E0" w14:textId="77777777" w:rsidR="0049283C" w:rsidRPr="00AE46C5" w:rsidRDefault="0049283C" w:rsidP="00141A95">
            <w:pPr>
              <w:spacing w:line="240" w:lineRule="atLeast"/>
              <w:rPr>
                <w:rFonts w:ascii="Times New Roman" w:hAnsi="Times New Roman" w:cs="Times New Roman"/>
                <w:sz w:val="18"/>
                <w:szCs w:val="18"/>
              </w:rPr>
            </w:pPr>
          </w:p>
        </w:tc>
        <w:tc>
          <w:tcPr>
            <w:tcW w:w="432" w:type="dxa"/>
            <w:vMerge/>
            <w:vAlign w:val="center"/>
            <w:hideMark/>
          </w:tcPr>
          <w:p w14:paraId="1554F5EA"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709" w:type="dxa"/>
            <w:vMerge/>
            <w:vAlign w:val="center"/>
            <w:hideMark/>
          </w:tcPr>
          <w:p w14:paraId="776AD16E"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5" w:type="dxa"/>
            <w:shd w:val="clear" w:color="auto" w:fill="auto"/>
            <w:textDirection w:val="btLr"/>
            <w:vAlign w:val="center"/>
            <w:hideMark/>
          </w:tcPr>
          <w:p w14:paraId="57F17317"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код по ОКЕИ </w:t>
            </w:r>
          </w:p>
        </w:tc>
        <w:tc>
          <w:tcPr>
            <w:tcW w:w="425" w:type="dxa"/>
            <w:shd w:val="clear" w:color="auto" w:fill="auto"/>
            <w:textDirection w:val="btLr"/>
            <w:vAlign w:val="center"/>
            <w:hideMark/>
          </w:tcPr>
          <w:p w14:paraId="64D920D4"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наименование </w:t>
            </w:r>
          </w:p>
        </w:tc>
        <w:tc>
          <w:tcPr>
            <w:tcW w:w="426" w:type="dxa"/>
            <w:vMerge/>
            <w:vAlign w:val="center"/>
            <w:hideMark/>
          </w:tcPr>
          <w:p w14:paraId="78CD5F4C"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567" w:type="dxa"/>
            <w:shd w:val="clear" w:color="auto" w:fill="auto"/>
            <w:textDirection w:val="btLr"/>
            <w:vAlign w:val="center"/>
            <w:hideMark/>
          </w:tcPr>
          <w:p w14:paraId="79CDD13B"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код по ОКАТО </w:t>
            </w:r>
          </w:p>
        </w:tc>
        <w:tc>
          <w:tcPr>
            <w:tcW w:w="567" w:type="dxa"/>
            <w:shd w:val="clear" w:color="auto" w:fill="auto"/>
            <w:textDirection w:val="btLr"/>
            <w:vAlign w:val="center"/>
            <w:hideMark/>
          </w:tcPr>
          <w:p w14:paraId="67E0B08E"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наименование</w:t>
            </w:r>
          </w:p>
        </w:tc>
        <w:tc>
          <w:tcPr>
            <w:tcW w:w="708" w:type="dxa"/>
            <w:vMerge/>
            <w:vAlign w:val="center"/>
            <w:hideMark/>
          </w:tcPr>
          <w:p w14:paraId="31E2159F" w14:textId="77777777" w:rsidR="0049283C" w:rsidRPr="00AE46C5" w:rsidRDefault="0049283C" w:rsidP="00141A95">
            <w:pPr>
              <w:spacing w:line="240" w:lineRule="atLeast"/>
              <w:rPr>
                <w:rFonts w:ascii="Times New Roman" w:hAnsi="Times New Roman" w:cs="Times New Roman"/>
                <w:sz w:val="18"/>
                <w:szCs w:val="18"/>
              </w:rPr>
            </w:pPr>
          </w:p>
        </w:tc>
        <w:tc>
          <w:tcPr>
            <w:tcW w:w="426" w:type="dxa"/>
            <w:vMerge/>
            <w:vAlign w:val="center"/>
            <w:hideMark/>
          </w:tcPr>
          <w:p w14:paraId="49644D07"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6" w:type="dxa"/>
            <w:shd w:val="clear" w:color="auto" w:fill="auto"/>
            <w:textDirection w:val="btLr"/>
            <w:vAlign w:val="center"/>
            <w:hideMark/>
          </w:tcPr>
          <w:p w14:paraId="27EBDE56"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20___ год</w:t>
            </w:r>
          </w:p>
        </w:tc>
        <w:tc>
          <w:tcPr>
            <w:tcW w:w="426" w:type="dxa"/>
            <w:shd w:val="clear" w:color="auto" w:fill="auto"/>
            <w:textDirection w:val="btLr"/>
            <w:vAlign w:val="center"/>
            <w:hideMark/>
          </w:tcPr>
          <w:p w14:paraId="1EBD4616"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20___ год</w:t>
            </w:r>
          </w:p>
        </w:tc>
        <w:tc>
          <w:tcPr>
            <w:tcW w:w="424" w:type="dxa"/>
            <w:shd w:val="clear" w:color="auto" w:fill="auto"/>
            <w:textDirection w:val="btLr"/>
            <w:vAlign w:val="center"/>
            <w:hideMark/>
          </w:tcPr>
          <w:p w14:paraId="5E368059"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20___ год</w:t>
            </w:r>
          </w:p>
        </w:tc>
        <w:tc>
          <w:tcPr>
            <w:tcW w:w="425" w:type="dxa"/>
            <w:shd w:val="clear" w:color="auto" w:fill="auto"/>
            <w:textDirection w:val="btLr"/>
            <w:vAlign w:val="center"/>
            <w:hideMark/>
          </w:tcPr>
          <w:p w14:paraId="6BE6C5AC"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20___ год</w:t>
            </w:r>
          </w:p>
        </w:tc>
        <w:tc>
          <w:tcPr>
            <w:tcW w:w="426" w:type="dxa"/>
            <w:shd w:val="clear" w:color="auto" w:fill="auto"/>
            <w:textDirection w:val="btLr"/>
            <w:vAlign w:val="center"/>
            <w:hideMark/>
          </w:tcPr>
          <w:p w14:paraId="0F3A548B"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20___ год</w:t>
            </w:r>
          </w:p>
        </w:tc>
        <w:tc>
          <w:tcPr>
            <w:tcW w:w="425" w:type="dxa"/>
            <w:shd w:val="clear" w:color="auto" w:fill="auto"/>
            <w:textDirection w:val="btLr"/>
            <w:vAlign w:val="center"/>
            <w:hideMark/>
          </w:tcPr>
          <w:p w14:paraId="4BCA121E"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20___ год</w:t>
            </w:r>
          </w:p>
        </w:tc>
        <w:tc>
          <w:tcPr>
            <w:tcW w:w="425" w:type="dxa"/>
            <w:shd w:val="clear" w:color="auto" w:fill="auto"/>
            <w:textDirection w:val="btLr"/>
            <w:vAlign w:val="center"/>
            <w:hideMark/>
          </w:tcPr>
          <w:p w14:paraId="2225D687"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 xml:space="preserve"> месяц</w:t>
            </w:r>
          </w:p>
        </w:tc>
        <w:tc>
          <w:tcPr>
            <w:tcW w:w="425" w:type="dxa"/>
            <w:shd w:val="clear" w:color="auto" w:fill="auto"/>
            <w:textDirection w:val="btLr"/>
            <w:vAlign w:val="center"/>
            <w:hideMark/>
          </w:tcPr>
          <w:p w14:paraId="20A3B36A"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год</w:t>
            </w:r>
          </w:p>
        </w:tc>
        <w:tc>
          <w:tcPr>
            <w:tcW w:w="425" w:type="dxa"/>
            <w:shd w:val="clear" w:color="auto" w:fill="auto"/>
            <w:textDirection w:val="btLr"/>
            <w:vAlign w:val="center"/>
            <w:hideMark/>
          </w:tcPr>
          <w:p w14:paraId="4326B017"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месяц</w:t>
            </w:r>
          </w:p>
        </w:tc>
        <w:tc>
          <w:tcPr>
            <w:tcW w:w="425" w:type="dxa"/>
            <w:shd w:val="clear" w:color="auto" w:fill="auto"/>
            <w:textDirection w:val="btLr"/>
            <w:vAlign w:val="center"/>
            <w:hideMark/>
          </w:tcPr>
          <w:p w14:paraId="3E3E403E"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год</w:t>
            </w:r>
          </w:p>
        </w:tc>
        <w:tc>
          <w:tcPr>
            <w:tcW w:w="425" w:type="dxa"/>
            <w:vMerge/>
            <w:vAlign w:val="center"/>
            <w:hideMark/>
          </w:tcPr>
          <w:p w14:paraId="753354D9"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6" w:type="dxa"/>
            <w:vMerge/>
          </w:tcPr>
          <w:p w14:paraId="4D4B103A"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426" w:type="dxa"/>
            <w:vMerge/>
          </w:tcPr>
          <w:p w14:paraId="53BA639A"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1558" w:type="dxa"/>
            <w:vMerge/>
            <w:vAlign w:val="center"/>
            <w:hideMark/>
          </w:tcPr>
          <w:p w14:paraId="308BDF51" w14:textId="77777777" w:rsidR="0049283C" w:rsidRPr="00AE46C5" w:rsidRDefault="0049283C" w:rsidP="00141A95">
            <w:pPr>
              <w:spacing w:line="240" w:lineRule="atLeast"/>
              <w:rPr>
                <w:rFonts w:ascii="Times New Roman" w:hAnsi="Times New Roman" w:cs="Times New Roman"/>
                <w:color w:val="000000"/>
                <w:sz w:val="18"/>
                <w:szCs w:val="18"/>
              </w:rPr>
            </w:pPr>
          </w:p>
        </w:tc>
        <w:tc>
          <w:tcPr>
            <w:tcW w:w="567" w:type="dxa"/>
            <w:vMerge/>
            <w:vAlign w:val="center"/>
            <w:hideMark/>
          </w:tcPr>
          <w:p w14:paraId="0102EE23" w14:textId="77777777" w:rsidR="0049283C" w:rsidRPr="00AE46C5" w:rsidRDefault="0049283C" w:rsidP="00141A95">
            <w:pPr>
              <w:spacing w:line="240" w:lineRule="atLeast"/>
              <w:rPr>
                <w:rFonts w:ascii="Times New Roman" w:hAnsi="Times New Roman" w:cs="Times New Roman"/>
                <w:sz w:val="18"/>
                <w:szCs w:val="18"/>
              </w:rPr>
            </w:pPr>
          </w:p>
        </w:tc>
      </w:tr>
      <w:tr w:rsidR="0049283C" w:rsidRPr="00AE46C5" w14:paraId="7E195893" w14:textId="77777777" w:rsidTr="00141A95">
        <w:trPr>
          <w:trHeight w:val="300"/>
        </w:trPr>
        <w:tc>
          <w:tcPr>
            <w:tcW w:w="424" w:type="dxa"/>
            <w:shd w:val="clear" w:color="auto" w:fill="auto"/>
            <w:vAlign w:val="center"/>
            <w:hideMark/>
          </w:tcPr>
          <w:p w14:paraId="208DDCBA"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1</w:t>
            </w:r>
          </w:p>
        </w:tc>
        <w:tc>
          <w:tcPr>
            <w:tcW w:w="423" w:type="dxa"/>
            <w:shd w:val="clear" w:color="auto" w:fill="auto"/>
            <w:vAlign w:val="center"/>
            <w:hideMark/>
          </w:tcPr>
          <w:p w14:paraId="7D599752"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w:t>
            </w:r>
          </w:p>
        </w:tc>
        <w:tc>
          <w:tcPr>
            <w:tcW w:w="423" w:type="dxa"/>
            <w:shd w:val="clear" w:color="auto" w:fill="auto"/>
            <w:vAlign w:val="center"/>
            <w:hideMark/>
          </w:tcPr>
          <w:p w14:paraId="710F1721"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3</w:t>
            </w:r>
          </w:p>
        </w:tc>
        <w:tc>
          <w:tcPr>
            <w:tcW w:w="424" w:type="dxa"/>
            <w:shd w:val="clear" w:color="auto" w:fill="auto"/>
            <w:vAlign w:val="center"/>
            <w:hideMark/>
          </w:tcPr>
          <w:p w14:paraId="6AF72E05"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4</w:t>
            </w:r>
          </w:p>
        </w:tc>
        <w:tc>
          <w:tcPr>
            <w:tcW w:w="432" w:type="dxa"/>
            <w:shd w:val="clear" w:color="auto" w:fill="auto"/>
            <w:vAlign w:val="center"/>
            <w:hideMark/>
          </w:tcPr>
          <w:p w14:paraId="27AD5859"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5</w:t>
            </w:r>
          </w:p>
        </w:tc>
        <w:tc>
          <w:tcPr>
            <w:tcW w:w="709" w:type="dxa"/>
            <w:shd w:val="clear" w:color="auto" w:fill="auto"/>
            <w:vAlign w:val="center"/>
            <w:hideMark/>
          </w:tcPr>
          <w:p w14:paraId="402322C7"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6</w:t>
            </w:r>
          </w:p>
        </w:tc>
        <w:tc>
          <w:tcPr>
            <w:tcW w:w="425" w:type="dxa"/>
            <w:shd w:val="clear" w:color="auto" w:fill="auto"/>
            <w:vAlign w:val="center"/>
            <w:hideMark/>
          </w:tcPr>
          <w:p w14:paraId="1EF9FAF8"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7</w:t>
            </w:r>
          </w:p>
        </w:tc>
        <w:tc>
          <w:tcPr>
            <w:tcW w:w="425" w:type="dxa"/>
            <w:shd w:val="clear" w:color="auto" w:fill="auto"/>
            <w:vAlign w:val="center"/>
            <w:hideMark/>
          </w:tcPr>
          <w:p w14:paraId="771DCB4A"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8</w:t>
            </w:r>
          </w:p>
        </w:tc>
        <w:tc>
          <w:tcPr>
            <w:tcW w:w="426" w:type="dxa"/>
            <w:shd w:val="clear" w:color="auto" w:fill="auto"/>
            <w:vAlign w:val="center"/>
            <w:hideMark/>
          </w:tcPr>
          <w:p w14:paraId="4D0CD5DC"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9</w:t>
            </w:r>
          </w:p>
        </w:tc>
        <w:tc>
          <w:tcPr>
            <w:tcW w:w="567" w:type="dxa"/>
            <w:shd w:val="clear" w:color="auto" w:fill="auto"/>
            <w:vAlign w:val="center"/>
            <w:hideMark/>
          </w:tcPr>
          <w:p w14:paraId="00753C0E"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10</w:t>
            </w:r>
          </w:p>
        </w:tc>
        <w:tc>
          <w:tcPr>
            <w:tcW w:w="567" w:type="dxa"/>
            <w:shd w:val="clear" w:color="auto" w:fill="auto"/>
            <w:vAlign w:val="center"/>
            <w:hideMark/>
          </w:tcPr>
          <w:p w14:paraId="2C8DA47A"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11</w:t>
            </w:r>
          </w:p>
        </w:tc>
        <w:tc>
          <w:tcPr>
            <w:tcW w:w="708" w:type="dxa"/>
            <w:shd w:val="clear" w:color="auto" w:fill="auto"/>
            <w:vAlign w:val="center"/>
            <w:hideMark/>
          </w:tcPr>
          <w:p w14:paraId="50EBA96C"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12</w:t>
            </w:r>
          </w:p>
        </w:tc>
        <w:tc>
          <w:tcPr>
            <w:tcW w:w="426" w:type="dxa"/>
            <w:shd w:val="clear" w:color="auto" w:fill="auto"/>
            <w:vAlign w:val="center"/>
            <w:hideMark/>
          </w:tcPr>
          <w:p w14:paraId="7BCF760D"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13</w:t>
            </w:r>
          </w:p>
        </w:tc>
        <w:tc>
          <w:tcPr>
            <w:tcW w:w="426" w:type="dxa"/>
            <w:shd w:val="clear" w:color="auto" w:fill="auto"/>
            <w:vAlign w:val="center"/>
            <w:hideMark/>
          </w:tcPr>
          <w:p w14:paraId="60F0C2C3"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14</w:t>
            </w:r>
          </w:p>
        </w:tc>
        <w:tc>
          <w:tcPr>
            <w:tcW w:w="426" w:type="dxa"/>
            <w:shd w:val="clear" w:color="auto" w:fill="auto"/>
            <w:vAlign w:val="center"/>
            <w:hideMark/>
          </w:tcPr>
          <w:p w14:paraId="0F6C9E5D"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15</w:t>
            </w:r>
          </w:p>
        </w:tc>
        <w:tc>
          <w:tcPr>
            <w:tcW w:w="424" w:type="dxa"/>
            <w:shd w:val="clear" w:color="auto" w:fill="auto"/>
            <w:vAlign w:val="center"/>
            <w:hideMark/>
          </w:tcPr>
          <w:p w14:paraId="5504225C"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16</w:t>
            </w:r>
          </w:p>
        </w:tc>
        <w:tc>
          <w:tcPr>
            <w:tcW w:w="425" w:type="dxa"/>
            <w:shd w:val="clear" w:color="auto" w:fill="auto"/>
            <w:vAlign w:val="center"/>
            <w:hideMark/>
          </w:tcPr>
          <w:p w14:paraId="1AA715B1"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17</w:t>
            </w:r>
          </w:p>
        </w:tc>
        <w:tc>
          <w:tcPr>
            <w:tcW w:w="426" w:type="dxa"/>
            <w:shd w:val="clear" w:color="auto" w:fill="auto"/>
            <w:vAlign w:val="center"/>
            <w:hideMark/>
          </w:tcPr>
          <w:p w14:paraId="16F7DADB"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18</w:t>
            </w:r>
          </w:p>
        </w:tc>
        <w:tc>
          <w:tcPr>
            <w:tcW w:w="425" w:type="dxa"/>
            <w:shd w:val="clear" w:color="auto" w:fill="auto"/>
            <w:vAlign w:val="center"/>
            <w:hideMark/>
          </w:tcPr>
          <w:p w14:paraId="3D93B5D6"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19</w:t>
            </w:r>
          </w:p>
        </w:tc>
        <w:tc>
          <w:tcPr>
            <w:tcW w:w="425" w:type="dxa"/>
            <w:shd w:val="clear" w:color="auto" w:fill="auto"/>
            <w:vAlign w:val="center"/>
            <w:hideMark/>
          </w:tcPr>
          <w:p w14:paraId="66B3A802"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20</w:t>
            </w:r>
          </w:p>
        </w:tc>
        <w:tc>
          <w:tcPr>
            <w:tcW w:w="425" w:type="dxa"/>
            <w:shd w:val="clear" w:color="auto" w:fill="auto"/>
            <w:vAlign w:val="center"/>
            <w:hideMark/>
          </w:tcPr>
          <w:p w14:paraId="154149B1"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21</w:t>
            </w:r>
          </w:p>
        </w:tc>
        <w:tc>
          <w:tcPr>
            <w:tcW w:w="425" w:type="dxa"/>
            <w:shd w:val="clear" w:color="auto" w:fill="auto"/>
            <w:noWrap/>
            <w:vAlign w:val="center"/>
            <w:hideMark/>
          </w:tcPr>
          <w:p w14:paraId="04B4D389"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22</w:t>
            </w:r>
          </w:p>
        </w:tc>
        <w:tc>
          <w:tcPr>
            <w:tcW w:w="425" w:type="dxa"/>
            <w:shd w:val="clear" w:color="auto" w:fill="auto"/>
            <w:noWrap/>
            <w:vAlign w:val="center"/>
            <w:hideMark/>
          </w:tcPr>
          <w:p w14:paraId="2823E625"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23</w:t>
            </w:r>
          </w:p>
        </w:tc>
        <w:tc>
          <w:tcPr>
            <w:tcW w:w="425" w:type="dxa"/>
            <w:shd w:val="clear" w:color="auto" w:fill="auto"/>
            <w:vAlign w:val="center"/>
            <w:hideMark/>
          </w:tcPr>
          <w:p w14:paraId="0440D5D6"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24</w:t>
            </w:r>
          </w:p>
        </w:tc>
        <w:tc>
          <w:tcPr>
            <w:tcW w:w="426" w:type="dxa"/>
            <w:vAlign w:val="center"/>
          </w:tcPr>
          <w:p w14:paraId="465835A7"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25</w:t>
            </w:r>
          </w:p>
        </w:tc>
        <w:tc>
          <w:tcPr>
            <w:tcW w:w="426" w:type="dxa"/>
            <w:vAlign w:val="center"/>
          </w:tcPr>
          <w:p w14:paraId="410F2960"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26</w:t>
            </w:r>
          </w:p>
        </w:tc>
        <w:tc>
          <w:tcPr>
            <w:tcW w:w="1558" w:type="dxa"/>
            <w:shd w:val="clear" w:color="auto" w:fill="auto"/>
            <w:noWrap/>
            <w:vAlign w:val="center"/>
            <w:hideMark/>
          </w:tcPr>
          <w:p w14:paraId="7DB31C51"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27</w:t>
            </w:r>
          </w:p>
        </w:tc>
        <w:tc>
          <w:tcPr>
            <w:tcW w:w="567" w:type="dxa"/>
            <w:shd w:val="clear" w:color="auto" w:fill="auto"/>
            <w:noWrap/>
            <w:vAlign w:val="center"/>
            <w:hideMark/>
          </w:tcPr>
          <w:p w14:paraId="5B524476" w14:textId="77777777" w:rsidR="0049283C" w:rsidRPr="00AE46C5" w:rsidRDefault="0049283C" w:rsidP="00141A95">
            <w:pPr>
              <w:spacing w:line="240" w:lineRule="atLeast"/>
              <w:jc w:val="center"/>
              <w:rPr>
                <w:rFonts w:ascii="Times New Roman" w:hAnsi="Times New Roman" w:cs="Times New Roman"/>
                <w:color w:val="000000"/>
                <w:sz w:val="18"/>
                <w:szCs w:val="18"/>
              </w:rPr>
            </w:pPr>
            <w:r w:rsidRPr="00AE46C5">
              <w:rPr>
                <w:rFonts w:ascii="Times New Roman" w:hAnsi="Times New Roman" w:cs="Times New Roman"/>
                <w:color w:val="000000"/>
                <w:sz w:val="18"/>
                <w:szCs w:val="18"/>
              </w:rPr>
              <w:t>28</w:t>
            </w:r>
          </w:p>
        </w:tc>
      </w:tr>
      <w:tr w:rsidR="0049283C" w:rsidRPr="00AE46C5" w14:paraId="3B04242E" w14:textId="77777777" w:rsidTr="00141A95">
        <w:trPr>
          <w:trHeight w:val="300"/>
        </w:trPr>
        <w:tc>
          <w:tcPr>
            <w:tcW w:w="4678" w:type="dxa"/>
            <w:gridSpan w:val="10"/>
            <w:shd w:val="clear" w:color="auto" w:fill="auto"/>
            <w:noWrap/>
            <w:vAlign w:val="bottom"/>
            <w:hideMark/>
          </w:tcPr>
          <w:p w14:paraId="2D680D51" w14:textId="77777777" w:rsidR="0049283C" w:rsidRPr="00AE46C5" w:rsidRDefault="0049283C" w:rsidP="00141A95">
            <w:pPr>
              <w:ind w:firstLine="748"/>
              <w:jc w:val="both"/>
              <w:rPr>
                <w:rFonts w:ascii="Times New Roman" w:hAnsi="Times New Roman" w:cs="Times New Roman"/>
                <w:spacing w:val="30"/>
                <w:sz w:val="18"/>
                <w:szCs w:val="18"/>
              </w:rPr>
            </w:pPr>
          </w:p>
          <w:p w14:paraId="0BD3B778" w14:textId="77777777" w:rsidR="0049283C" w:rsidRPr="00AE46C5" w:rsidRDefault="0049283C" w:rsidP="00141A95">
            <w:pPr>
              <w:ind w:firstLine="748"/>
              <w:jc w:val="both"/>
              <w:rPr>
                <w:rFonts w:ascii="Times New Roman" w:hAnsi="Times New Roman" w:cs="Times New Roman"/>
                <w:spacing w:val="30"/>
                <w:sz w:val="18"/>
                <w:szCs w:val="18"/>
              </w:rPr>
            </w:pPr>
            <w:r w:rsidRPr="00AE46C5">
              <w:rPr>
                <w:rFonts w:ascii="Times New Roman" w:hAnsi="Times New Roman" w:cs="Times New Roman"/>
                <w:spacing w:val="30"/>
                <w:sz w:val="18"/>
                <w:szCs w:val="18"/>
              </w:rPr>
              <w:t>Примечания</w:t>
            </w:r>
          </w:p>
        </w:tc>
        <w:tc>
          <w:tcPr>
            <w:tcW w:w="567" w:type="dxa"/>
            <w:shd w:val="clear" w:color="auto" w:fill="auto"/>
            <w:noWrap/>
            <w:vAlign w:val="bottom"/>
            <w:hideMark/>
          </w:tcPr>
          <w:p w14:paraId="54321E4E" w14:textId="77777777" w:rsidR="0049283C" w:rsidRPr="00AE46C5" w:rsidRDefault="0049283C" w:rsidP="00141A95">
            <w:pPr>
              <w:rPr>
                <w:rFonts w:ascii="Times New Roman" w:hAnsi="Times New Roman" w:cs="Times New Roman"/>
                <w:sz w:val="18"/>
                <w:szCs w:val="18"/>
              </w:rPr>
            </w:pPr>
          </w:p>
        </w:tc>
        <w:tc>
          <w:tcPr>
            <w:tcW w:w="708" w:type="dxa"/>
            <w:shd w:val="clear" w:color="auto" w:fill="auto"/>
            <w:noWrap/>
            <w:vAlign w:val="bottom"/>
            <w:hideMark/>
          </w:tcPr>
          <w:p w14:paraId="21C17A84" w14:textId="77777777" w:rsidR="0049283C" w:rsidRPr="00AE46C5" w:rsidRDefault="0049283C" w:rsidP="00141A95">
            <w:pPr>
              <w:rPr>
                <w:rFonts w:ascii="Times New Roman" w:hAnsi="Times New Roman" w:cs="Times New Roman"/>
                <w:sz w:val="18"/>
                <w:szCs w:val="18"/>
              </w:rPr>
            </w:pPr>
          </w:p>
        </w:tc>
        <w:tc>
          <w:tcPr>
            <w:tcW w:w="426" w:type="dxa"/>
            <w:shd w:val="clear" w:color="auto" w:fill="auto"/>
            <w:noWrap/>
            <w:vAlign w:val="bottom"/>
            <w:hideMark/>
          </w:tcPr>
          <w:p w14:paraId="1685EE2D" w14:textId="77777777" w:rsidR="0049283C" w:rsidRPr="00AE46C5" w:rsidRDefault="0049283C" w:rsidP="00141A95">
            <w:pPr>
              <w:rPr>
                <w:rFonts w:ascii="Times New Roman" w:hAnsi="Times New Roman" w:cs="Times New Roman"/>
                <w:sz w:val="18"/>
                <w:szCs w:val="18"/>
              </w:rPr>
            </w:pPr>
          </w:p>
        </w:tc>
        <w:tc>
          <w:tcPr>
            <w:tcW w:w="426" w:type="dxa"/>
            <w:shd w:val="clear" w:color="auto" w:fill="auto"/>
            <w:noWrap/>
            <w:vAlign w:val="bottom"/>
            <w:hideMark/>
          </w:tcPr>
          <w:p w14:paraId="2B0EEE1E" w14:textId="77777777" w:rsidR="0049283C" w:rsidRPr="00AE46C5" w:rsidRDefault="0049283C" w:rsidP="00141A95">
            <w:pPr>
              <w:rPr>
                <w:rFonts w:ascii="Times New Roman" w:hAnsi="Times New Roman" w:cs="Times New Roman"/>
                <w:sz w:val="18"/>
                <w:szCs w:val="18"/>
              </w:rPr>
            </w:pPr>
          </w:p>
        </w:tc>
        <w:tc>
          <w:tcPr>
            <w:tcW w:w="426" w:type="dxa"/>
            <w:shd w:val="clear" w:color="auto" w:fill="auto"/>
            <w:noWrap/>
            <w:vAlign w:val="bottom"/>
            <w:hideMark/>
          </w:tcPr>
          <w:p w14:paraId="76D1D075" w14:textId="77777777" w:rsidR="0049283C" w:rsidRPr="00AE46C5" w:rsidRDefault="0049283C" w:rsidP="00141A95">
            <w:pPr>
              <w:rPr>
                <w:rFonts w:ascii="Times New Roman" w:hAnsi="Times New Roman" w:cs="Times New Roman"/>
                <w:sz w:val="18"/>
                <w:szCs w:val="18"/>
              </w:rPr>
            </w:pPr>
          </w:p>
        </w:tc>
        <w:tc>
          <w:tcPr>
            <w:tcW w:w="424" w:type="dxa"/>
            <w:shd w:val="clear" w:color="auto" w:fill="auto"/>
            <w:noWrap/>
            <w:vAlign w:val="bottom"/>
            <w:hideMark/>
          </w:tcPr>
          <w:p w14:paraId="6A37175B"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5E87EBD4" w14:textId="77777777" w:rsidR="0049283C" w:rsidRPr="00AE46C5" w:rsidRDefault="0049283C" w:rsidP="00141A95">
            <w:pPr>
              <w:rPr>
                <w:rFonts w:ascii="Times New Roman" w:hAnsi="Times New Roman" w:cs="Times New Roman"/>
                <w:sz w:val="18"/>
                <w:szCs w:val="18"/>
              </w:rPr>
            </w:pPr>
          </w:p>
        </w:tc>
        <w:tc>
          <w:tcPr>
            <w:tcW w:w="426" w:type="dxa"/>
            <w:shd w:val="clear" w:color="auto" w:fill="auto"/>
            <w:noWrap/>
            <w:vAlign w:val="bottom"/>
            <w:hideMark/>
          </w:tcPr>
          <w:p w14:paraId="1F6F01D4"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00A5E561"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775D7906"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57F8E3A0"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02414DAA"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1E4D32C0" w14:textId="77777777" w:rsidR="0049283C" w:rsidRPr="00AE46C5" w:rsidRDefault="0049283C" w:rsidP="00141A95">
            <w:pPr>
              <w:rPr>
                <w:rFonts w:ascii="Times New Roman" w:hAnsi="Times New Roman" w:cs="Times New Roman"/>
                <w:sz w:val="18"/>
                <w:szCs w:val="18"/>
              </w:rPr>
            </w:pPr>
          </w:p>
        </w:tc>
        <w:tc>
          <w:tcPr>
            <w:tcW w:w="425" w:type="dxa"/>
            <w:shd w:val="clear" w:color="auto" w:fill="auto"/>
            <w:noWrap/>
            <w:vAlign w:val="bottom"/>
            <w:hideMark/>
          </w:tcPr>
          <w:p w14:paraId="12A0A7E0" w14:textId="77777777" w:rsidR="0049283C" w:rsidRPr="00AE46C5" w:rsidRDefault="0049283C" w:rsidP="00141A95">
            <w:pPr>
              <w:rPr>
                <w:rFonts w:ascii="Times New Roman" w:hAnsi="Times New Roman" w:cs="Times New Roman"/>
                <w:sz w:val="18"/>
                <w:szCs w:val="18"/>
              </w:rPr>
            </w:pPr>
          </w:p>
        </w:tc>
        <w:tc>
          <w:tcPr>
            <w:tcW w:w="426" w:type="dxa"/>
          </w:tcPr>
          <w:p w14:paraId="385508BA" w14:textId="77777777" w:rsidR="0049283C" w:rsidRPr="00AE46C5" w:rsidRDefault="0049283C" w:rsidP="00141A95">
            <w:pPr>
              <w:rPr>
                <w:rFonts w:ascii="Times New Roman" w:hAnsi="Times New Roman" w:cs="Times New Roman"/>
                <w:sz w:val="18"/>
                <w:szCs w:val="18"/>
              </w:rPr>
            </w:pPr>
          </w:p>
        </w:tc>
        <w:tc>
          <w:tcPr>
            <w:tcW w:w="426" w:type="dxa"/>
          </w:tcPr>
          <w:p w14:paraId="313CA4EF" w14:textId="77777777" w:rsidR="0049283C" w:rsidRPr="00AE46C5" w:rsidRDefault="0049283C" w:rsidP="00141A95">
            <w:pPr>
              <w:rPr>
                <w:rFonts w:ascii="Times New Roman" w:hAnsi="Times New Roman" w:cs="Times New Roman"/>
                <w:sz w:val="18"/>
                <w:szCs w:val="18"/>
              </w:rPr>
            </w:pPr>
          </w:p>
        </w:tc>
        <w:tc>
          <w:tcPr>
            <w:tcW w:w="1558" w:type="dxa"/>
            <w:shd w:val="clear" w:color="auto" w:fill="auto"/>
            <w:noWrap/>
            <w:vAlign w:val="bottom"/>
            <w:hideMark/>
          </w:tcPr>
          <w:p w14:paraId="7E9024BC" w14:textId="77777777" w:rsidR="0049283C" w:rsidRPr="00AE46C5" w:rsidRDefault="0049283C" w:rsidP="00141A95">
            <w:pPr>
              <w:rPr>
                <w:rFonts w:ascii="Times New Roman" w:hAnsi="Times New Roman" w:cs="Times New Roman"/>
                <w:sz w:val="18"/>
                <w:szCs w:val="18"/>
              </w:rPr>
            </w:pPr>
          </w:p>
        </w:tc>
        <w:tc>
          <w:tcPr>
            <w:tcW w:w="567" w:type="dxa"/>
            <w:shd w:val="clear" w:color="auto" w:fill="auto"/>
            <w:noWrap/>
            <w:vAlign w:val="bottom"/>
            <w:hideMark/>
          </w:tcPr>
          <w:p w14:paraId="7ADE3E2C" w14:textId="77777777" w:rsidR="0049283C" w:rsidRPr="00AE46C5" w:rsidRDefault="0049283C" w:rsidP="00141A95">
            <w:pPr>
              <w:rPr>
                <w:rFonts w:ascii="Times New Roman" w:hAnsi="Times New Roman" w:cs="Times New Roman"/>
                <w:sz w:val="18"/>
                <w:szCs w:val="18"/>
              </w:rPr>
            </w:pPr>
          </w:p>
        </w:tc>
      </w:tr>
      <w:tr w:rsidR="0049283C" w:rsidRPr="00AE46C5" w14:paraId="6A65E19B" w14:textId="77777777" w:rsidTr="00141A95">
        <w:trPr>
          <w:trHeight w:val="630"/>
        </w:trPr>
        <w:tc>
          <w:tcPr>
            <w:tcW w:w="424" w:type="dxa"/>
          </w:tcPr>
          <w:p w14:paraId="28ECDED7" w14:textId="77777777" w:rsidR="0049283C" w:rsidRPr="00AE46C5" w:rsidRDefault="0049283C" w:rsidP="00141A95">
            <w:pPr>
              <w:ind w:firstLine="748"/>
              <w:jc w:val="both"/>
              <w:rPr>
                <w:rFonts w:ascii="Times New Roman" w:hAnsi="Times New Roman" w:cs="Times New Roman"/>
                <w:sz w:val="18"/>
                <w:szCs w:val="18"/>
              </w:rPr>
            </w:pPr>
          </w:p>
        </w:tc>
        <w:tc>
          <w:tcPr>
            <w:tcW w:w="423" w:type="dxa"/>
          </w:tcPr>
          <w:p w14:paraId="222DA7B0" w14:textId="77777777" w:rsidR="0049283C" w:rsidRPr="00AE46C5" w:rsidRDefault="0049283C" w:rsidP="00141A95">
            <w:pPr>
              <w:ind w:firstLine="748"/>
              <w:jc w:val="both"/>
              <w:rPr>
                <w:rFonts w:ascii="Times New Roman" w:hAnsi="Times New Roman" w:cs="Times New Roman"/>
                <w:sz w:val="18"/>
                <w:szCs w:val="18"/>
              </w:rPr>
            </w:pPr>
          </w:p>
        </w:tc>
        <w:tc>
          <w:tcPr>
            <w:tcW w:w="13186" w:type="dxa"/>
            <w:gridSpan w:val="26"/>
            <w:shd w:val="clear" w:color="auto" w:fill="auto"/>
            <w:hideMark/>
          </w:tcPr>
          <w:p w14:paraId="4C86CCA6" w14:textId="77777777" w:rsidR="0049283C" w:rsidRPr="00AE46C5" w:rsidRDefault="0049283C" w:rsidP="00141A95">
            <w:pPr>
              <w:spacing w:after="0" w:line="240" w:lineRule="auto"/>
              <w:jc w:val="both"/>
              <w:rPr>
                <w:rFonts w:ascii="Times New Roman" w:hAnsi="Times New Roman" w:cs="Times New Roman"/>
                <w:sz w:val="18"/>
                <w:szCs w:val="18"/>
              </w:rPr>
            </w:pPr>
            <w:r w:rsidRPr="00AE46C5">
              <w:rPr>
                <w:rFonts w:ascii="Times New Roman" w:hAnsi="Times New Roman" w:cs="Times New Roman"/>
                <w:sz w:val="18"/>
                <w:szCs w:val="18"/>
              </w:rPr>
              <w:t>1</w:t>
            </w:r>
            <w:proofErr w:type="gramStart"/>
            <w:r w:rsidRPr="00AE46C5">
              <w:rPr>
                <w:rFonts w:ascii="Times New Roman" w:hAnsi="Times New Roman" w:cs="Times New Roman"/>
                <w:sz w:val="18"/>
                <w:szCs w:val="18"/>
              </w:rPr>
              <w:t xml:space="preserve"> В</w:t>
            </w:r>
            <w:proofErr w:type="gramEnd"/>
            <w:r w:rsidRPr="00AE46C5">
              <w:rPr>
                <w:rFonts w:ascii="Times New Roman" w:hAnsi="Times New Roman" w:cs="Times New Roman"/>
                <w:sz w:val="18"/>
                <w:szCs w:val="18"/>
              </w:rPr>
              <w:t xml:space="preserve"> столбцах 3-4 указывается идентификационный код закупки, состоящий из кодов Общероссийского классификатора видов экономической деятельности (ОКВЭД 2) и Общероссийского классификатора продукции по видам экономической деятельности (ОКПД 2)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 Код ОКВЭД 2 заполняется, исходя из того, какой основной вид деятельности должен осуществлять контрагент, который может поставить товары, работы, услуги </w:t>
            </w:r>
            <w:proofErr w:type="gramStart"/>
            <w:r w:rsidRPr="00AE46C5">
              <w:rPr>
                <w:rFonts w:ascii="Times New Roman" w:hAnsi="Times New Roman" w:cs="Times New Roman"/>
                <w:sz w:val="18"/>
                <w:szCs w:val="18"/>
              </w:rPr>
              <w:t>согласно наименования</w:t>
            </w:r>
            <w:proofErr w:type="gramEnd"/>
            <w:r w:rsidRPr="00AE46C5">
              <w:rPr>
                <w:rFonts w:ascii="Times New Roman" w:hAnsi="Times New Roman" w:cs="Times New Roman"/>
                <w:sz w:val="18"/>
                <w:szCs w:val="18"/>
              </w:rPr>
              <w:t xml:space="preserve"> лота.</w:t>
            </w:r>
          </w:p>
        </w:tc>
      </w:tr>
      <w:tr w:rsidR="0049283C" w:rsidRPr="00AE46C5" w14:paraId="3BE1BD70" w14:textId="77777777" w:rsidTr="00141A95">
        <w:trPr>
          <w:trHeight w:val="300"/>
        </w:trPr>
        <w:tc>
          <w:tcPr>
            <w:tcW w:w="424" w:type="dxa"/>
          </w:tcPr>
          <w:p w14:paraId="618CE753" w14:textId="77777777" w:rsidR="0049283C" w:rsidRPr="00AE46C5" w:rsidRDefault="0049283C" w:rsidP="00141A95">
            <w:pPr>
              <w:ind w:firstLine="748"/>
              <w:jc w:val="both"/>
              <w:rPr>
                <w:rFonts w:ascii="Times New Roman" w:hAnsi="Times New Roman" w:cs="Times New Roman"/>
                <w:color w:val="000000"/>
                <w:sz w:val="18"/>
                <w:szCs w:val="18"/>
              </w:rPr>
            </w:pPr>
          </w:p>
        </w:tc>
        <w:tc>
          <w:tcPr>
            <w:tcW w:w="423" w:type="dxa"/>
          </w:tcPr>
          <w:p w14:paraId="75934A31" w14:textId="77777777" w:rsidR="0049283C" w:rsidRPr="00AE46C5" w:rsidRDefault="0049283C" w:rsidP="00141A95">
            <w:pPr>
              <w:ind w:firstLine="748"/>
              <w:jc w:val="both"/>
              <w:rPr>
                <w:rFonts w:ascii="Times New Roman" w:hAnsi="Times New Roman" w:cs="Times New Roman"/>
                <w:color w:val="000000"/>
                <w:sz w:val="18"/>
                <w:szCs w:val="18"/>
              </w:rPr>
            </w:pPr>
          </w:p>
        </w:tc>
        <w:tc>
          <w:tcPr>
            <w:tcW w:w="13186" w:type="dxa"/>
            <w:gridSpan w:val="26"/>
            <w:shd w:val="clear" w:color="auto" w:fill="auto"/>
            <w:hideMark/>
          </w:tcPr>
          <w:p w14:paraId="2E924159"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2</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5 указывается наименование товара, работы или услуги (предмет договора) наименование должно быть четко сформулировано и позволять идентифицировать предмет договора.</w:t>
            </w:r>
          </w:p>
        </w:tc>
      </w:tr>
      <w:tr w:rsidR="0049283C" w:rsidRPr="00AE46C5" w14:paraId="48C8D821" w14:textId="77777777" w:rsidTr="00141A95">
        <w:trPr>
          <w:trHeight w:val="345"/>
        </w:trPr>
        <w:tc>
          <w:tcPr>
            <w:tcW w:w="424" w:type="dxa"/>
          </w:tcPr>
          <w:p w14:paraId="5E2D3DD0" w14:textId="77777777" w:rsidR="0049283C" w:rsidRPr="00AE46C5" w:rsidRDefault="0049283C" w:rsidP="00141A95">
            <w:pPr>
              <w:ind w:firstLine="748"/>
              <w:jc w:val="both"/>
              <w:rPr>
                <w:rFonts w:ascii="Times New Roman" w:hAnsi="Times New Roman" w:cs="Times New Roman"/>
                <w:color w:val="000000"/>
                <w:sz w:val="18"/>
                <w:szCs w:val="18"/>
              </w:rPr>
            </w:pPr>
          </w:p>
        </w:tc>
        <w:tc>
          <w:tcPr>
            <w:tcW w:w="423" w:type="dxa"/>
          </w:tcPr>
          <w:p w14:paraId="08A94363" w14:textId="77777777" w:rsidR="0049283C" w:rsidRPr="00AE46C5" w:rsidRDefault="0049283C" w:rsidP="00141A95">
            <w:pPr>
              <w:ind w:firstLine="748"/>
              <w:jc w:val="both"/>
              <w:rPr>
                <w:rFonts w:ascii="Times New Roman" w:hAnsi="Times New Roman" w:cs="Times New Roman"/>
                <w:color w:val="000000"/>
                <w:sz w:val="18"/>
                <w:szCs w:val="18"/>
              </w:rPr>
            </w:pPr>
          </w:p>
        </w:tc>
        <w:tc>
          <w:tcPr>
            <w:tcW w:w="13186" w:type="dxa"/>
            <w:gridSpan w:val="26"/>
            <w:shd w:val="clear" w:color="auto" w:fill="auto"/>
            <w:hideMark/>
          </w:tcPr>
          <w:p w14:paraId="608AD2E0"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3</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6 указываются минимально необходимые требования, предъявляемые к предмету договора, включая функциональные, технические, качественные характеристики и эксплуатационные характеристики предмета договора. При заключении договора на </w:t>
            </w:r>
            <w:proofErr w:type="gramStart"/>
            <w:r w:rsidRPr="00AE46C5">
              <w:rPr>
                <w:rFonts w:ascii="Times New Roman" w:hAnsi="Times New Roman" w:cs="Times New Roman"/>
                <w:color w:val="000000"/>
                <w:sz w:val="18"/>
                <w:szCs w:val="18"/>
              </w:rPr>
              <w:t>услуги</w:t>
            </w:r>
            <w:proofErr w:type="gramEnd"/>
            <w:r w:rsidRPr="00AE46C5">
              <w:rPr>
                <w:rFonts w:ascii="Times New Roman" w:hAnsi="Times New Roman" w:cs="Times New Roman"/>
                <w:color w:val="000000"/>
                <w:sz w:val="18"/>
                <w:szCs w:val="18"/>
              </w:rPr>
              <w:t xml:space="preserve"> возможно указывать требования к квалификации потенциального контрагента.</w:t>
            </w:r>
          </w:p>
        </w:tc>
      </w:tr>
      <w:tr w:rsidR="0049283C" w:rsidRPr="00AE46C5" w14:paraId="48416B8D" w14:textId="77777777" w:rsidTr="00141A95">
        <w:trPr>
          <w:trHeight w:val="300"/>
        </w:trPr>
        <w:tc>
          <w:tcPr>
            <w:tcW w:w="424" w:type="dxa"/>
          </w:tcPr>
          <w:p w14:paraId="5C185463" w14:textId="77777777" w:rsidR="0049283C" w:rsidRPr="00AE46C5" w:rsidRDefault="0049283C" w:rsidP="00141A95">
            <w:pPr>
              <w:ind w:firstLine="748"/>
              <w:jc w:val="both"/>
              <w:rPr>
                <w:rFonts w:ascii="Times New Roman" w:hAnsi="Times New Roman" w:cs="Times New Roman"/>
                <w:color w:val="000000"/>
                <w:sz w:val="18"/>
                <w:szCs w:val="18"/>
              </w:rPr>
            </w:pPr>
          </w:p>
        </w:tc>
        <w:tc>
          <w:tcPr>
            <w:tcW w:w="423" w:type="dxa"/>
          </w:tcPr>
          <w:p w14:paraId="2C6A311C" w14:textId="77777777" w:rsidR="0049283C" w:rsidRPr="00AE46C5" w:rsidRDefault="0049283C" w:rsidP="00141A95">
            <w:pPr>
              <w:ind w:firstLine="748"/>
              <w:jc w:val="both"/>
              <w:rPr>
                <w:rFonts w:ascii="Times New Roman" w:hAnsi="Times New Roman" w:cs="Times New Roman"/>
                <w:color w:val="000000"/>
                <w:sz w:val="18"/>
                <w:szCs w:val="18"/>
              </w:rPr>
            </w:pPr>
          </w:p>
        </w:tc>
        <w:tc>
          <w:tcPr>
            <w:tcW w:w="13186" w:type="dxa"/>
            <w:gridSpan w:val="26"/>
            <w:shd w:val="clear" w:color="auto" w:fill="auto"/>
            <w:hideMark/>
          </w:tcPr>
          <w:p w14:paraId="00EABC2B"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4</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7-8 указываются единица измерения товаров, работ, услуг, в соответствии с общероссийским классификатором единиц измерения.</w:t>
            </w:r>
          </w:p>
        </w:tc>
      </w:tr>
      <w:tr w:rsidR="0049283C" w:rsidRPr="00AE46C5" w14:paraId="7779BB12" w14:textId="77777777" w:rsidTr="00141A95">
        <w:trPr>
          <w:trHeight w:val="300"/>
        </w:trPr>
        <w:tc>
          <w:tcPr>
            <w:tcW w:w="424" w:type="dxa"/>
          </w:tcPr>
          <w:p w14:paraId="10C7E754" w14:textId="77777777" w:rsidR="0049283C" w:rsidRPr="00AE46C5" w:rsidRDefault="0049283C" w:rsidP="00141A95">
            <w:pPr>
              <w:ind w:firstLine="748"/>
              <w:jc w:val="both"/>
              <w:rPr>
                <w:rFonts w:ascii="Times New Roman" w:hAnsi="Times New Roman" w:cs="Times New Roman"/>
                <w:color w:val="000000"/>
                <w:sz w:val="18"/>
                <w:szCs w:val="18"/>
              </w:rPr>
            </w:pPr>
          </w:p>
        </w:tc>
        <w:tc>
          <w:tcPr>
            <w:tcW w:w="423" w:type="dxa"/>
          </w:tcPr>
          <w:p w14:paraId="60023E0E" w14:textId="77777777" w:rsidR="0049283C" w:rsidRPr="00AE46C5" w:rsidRDefault="0049283C" w:rsidP="00141A95">
            <w:pPr>
              <w:ind w:firstLine="748"/>
              <w:jc w:val="both"/>
              <w:rPr>
                <w:rFonts w:ascii="Times New Roman" w:hAnsi="Times New Roman" w:cs="Times New Roman"/>
                <w:color w:val="000000"/>
                <w:sz w:val="18"/>
                <w:szCs w:val="18"/>
              </w:rPr>
            </w:pPr>
          </w:p>
        </w:tc>
        <w:tc>
          <w:tcPr>
            <w:tcW w:w="13186" w:type="dxa"/>
            <w:gridSpan w:val="26"/>
            <w:shd w:val="clear" w:color="auto" w:fill="auto"/>
            <w:hideMark/>
          </w:tcPr>
          <w:p w14:paraId="5113964C"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5</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9 указываются сведения о количестве товаров, объеме работ, услуг, запланированных к закупке, в натуральном выражении.</w:t>
            </w:r>
          </w:p>
        </w:tc>
      </w:tr>
      <w:tr w:rsidR="0049283C" w:rsidRPr="00AE46C5" w14:paraId="6223D1A1" w14:textId="77777777" w:rsidTr="00141A95">
        <w:trPr>
          <w:trHeight w:val="300"/>
        </w:trPr>
        <w:tc>
          <w:tcPr>
            <w:tcW w:w="424" w:type="dxa"/>
          </w:tcPr>
          <w:p w14:paraId="140A9D19" w14:textId="77777777" w:rsidR="0049283C" w:rsidRPr="00AE46C5" w:rsidRDefault="0049283C" w:rsidP="00141A95">
            <w:pPr>
              <w:ind w:firstLine="748"/>
              <w:jc w:val="both"/>
              <w:rPr>
                <w:rFonts w:ascii="Times New Roman" w:hAnsi="Times New Roman" w:cs="Times New Roman"/>
                <w:color w:val="000000"/>
                <w:sz w:val="18"/>
                <w:szCs w:val="18"/>
              </w:rPr>
            </w:pPr>
          </w:p>
        </w:tc>
        <w:tc>
          <w:tcPr>
            <w:tcW w:w="423" w:type="dxa"/>
          </w:tcPr>
          <w:p w14:paraId="76398FC9" w14:textId="77777777" w:rsidR="0049283C" w:rsidRPr="00AE46C5" w:rsidRDefault="0049283C" w:rsidP="00141A95">
            <w:pPr>
              <w:ind w:firstLine="748"/>
              <w:jc w:val="both"/>
              <w:rPr>
                <w:rFonts w:ascii="Times New Roman" w:hAnsi="Times New Roman" w:cs="Times New Roman"/>
                <w:color w:val="000000"/>
                <w:sz w:val="18"/>
                <w:szCs w:val="18"/>
              </w:rPr>
            </w:pPr>
          </w:p>
        </w:tc>
        <w:tc>
          <w:tcPr>
            <w:tcW w:w="13186" w:type="dxa"/>
            <w:gridSpan w:val="26"/>
            <w:shd w:val="clear" w:color="auto" w:fill="auto"/>
            <w:hideMark/>
          </w:tcPr>
          <w:p w14:paraId="194E0BB5"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6</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10-11 указывается регион поставки товаров, выполнения работ, оказания услуг, в соответствии с общероссийским классификатором объектов административно-территориального деления.</w:t>
            </w:r>
          </w:p>
        </w:tc>
      </w:tr>
      <w:tr w:rsidR="0049283C" w:rsidRPr="00AE46C5" w14:paraId="6101F2EA" w14:textId="77777777" w:rsidTr="00141A95">
        <w:trPr>
          <w:trHeight w:val="300"/>
        </w:trPr>
        <w:tc>
          <w:tcPr>
            <w:tcW w:w="424" w:type="dxa"/>
          </w:tcPr>
          <w:p w14:paraId="132DF425" w14:textId="77777777" w:rsidR="0049283C" w:rsidRPr="00AE46C5" w:rsidRDefault="0049283C" w:rsidP="00141A95">
            <w:pPr>
              <w:ind w:firstLine="748"/>
              <w:jc w:val="both"/>
              <w:rPr>
                <w:rFonts w:ascii="Times New Roman" w:hAnsi="Times New Roman" w:cs="Times New Roman"/>
                <w:color w:val="000000"/>
                <w:sz w:val="18"/>
                <w:szCs w:val="18"/>
              </w:rPr>
            </w:pPr>
          </w:p>
        </w:tc>
        <w:tc>
          <w:tcPr>
            <w:tcW w:w="423" w:type="dxa"/>
          </w:tcPr>
          <w:p w14:paraId="64FBDD12" w14:textId="77777777" w:rsidR="0049283C" w:rsidRPr="00AE46C5" w:rsidRDefault="0049283C" w:rsidP="00141A95">
            <w:pPr>
              <w:ind w:firstLine="748"/>
              <w:jc w:val="both"/>
              <w:rPr>
                <w:rFonts w:ascii="Times New Roman" w:hAnsi="Times New Roman" w:cs="Times New Roman"/>
                <w:color w:val="000000"/>
                <w:sz w:val="18"/>
                <w:szCs w:val="18"/>
              </w:rPr>
            </w:pPr>
          </w:p>
        </w:tc>
        <w:tc>
          <w:tcPr>
            <w:tcW w:w="13186" w:type="dxa"/>
            <w:gridSpan w:val="26"/>
            <w:shd w:val="clear" w:color="auto" w:fill="auto"/>
            <w:hideMark/>
          </w:tcPr>
          <w:p w14:paraId="2D5CED22"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7</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12 указываются сведения о начальной (максимальной) цене договора </w:t>
            </w:r>
            <w:r w:rsidRPr="00AE46C5">
              <w:rPr>
                <w:rFonts w:ascii="Times New Roman" w:hAnsi="Times New Roman" w:cs="Times New Roman"/>
                <w:sz w:val="18"/>
                <w:szCs w:val="18"/>
              </w:rPr>
              <w:t>в с учетом НДС</w:t>
            </w:r>
            <w:r w:rsidRPr="00AE46C5">
              <w:rPr>
                <w:rFonts w:ascii="Times New Roman" w:hAnsi="Times New Roman" w:cs="Times New Roman"/>
                <w:color w:val="000000"/>
                <w:sz w:val="18"/>
                <w:szCs w:val="18"/>
              </w:rPr>
              <w:t>.</w:t>
            </w:r>
          </w:p>
        </w:tc>
      </w:tr>
      <w:tr w:rsidR="0049283C" w:rsidRPr="00AE46C5" w14:paraId="588F9525" w14:textId="77777777" w:rsidTr="00141A95">
        <w:trPr>
          <w:trHeight w:val="300"/>
        </w:trPr>
        <w:tc>
          <w:tcPr>
            <w:tcW w:w="424" w:type="dxa"/>
          </w:tcPr>
          <w:p w14:paraId="22D0D260" w14:textId="77777777" w:rsidR="0049283C" w:rsidRPr="00AE46C5" w:rsidRDefault="0049283C" w:rsidP="00141A95">
            <w:pPr>
              <w:ind w:firstLine="748"/>
              <w:jc w:val="both"/>
              <w:rPr>
                <w:rFonts w:ascii="Times New Roman" w:hAnsi="Times New Roman" w:cs="Times New Roman"/>
                <w:color w:val="000000"/>
                <w:sz w:val="18"/>
                <w:szCs w:val="18"/>
              </w:rPr>
            </w:pPr>
          </w:p>
        </w:tc>
        <w:tc>
          <w:tcPr>
            <w:tcW w:w="423" w:type="dxa"/>
          </w:tcPr>
          <w:p w14:paraId="40237EC6" w14:textId="77777777" w:rsidR="0049283C" w:rsidRPr="00AE46C5" w:rsidRDefault="0049283C" w:rsidP="00141A95">
            <w:pPr>
              <w:ind w:firstLine="748"/>
              <w:jc w:val="both"/>
              <w:rPr>
                <w:rFonts w:ascii="Times New Roman" w:hAnsi="Times New Roman" w:cs="Times New Roman"/>
                <w:color w:val="000000"/>
                <w:sz w:val="18"/>
                <w:szCs w:val="18"/>
              </w:rPr>
            </w:pPr>
          </w:p>
        </w:tc>
        <w:tc>
          <w:tcPr>
            <w:tcW w:w="13186" w:type="dxa"/>
            <w:gridSpan w:val="26"/>
            <w:shd w:val="clear" w:color="auto" w:fill="auto"/>
            <w:hideMark/>
          </w:tcPr>
          <w:p w14:paraId="2CC339DD"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8</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13 указывается валюта договора.</w:t>
            </w:r>
          </w:p>
        </w:tc>
      </w:tr>
      <w:tr w:rsidR="0049283C" w:rsidRPr="00AE46C5" w14:paraId="273B4FBF" w14:textId="77777777" w:rsidTr="00141A95">
        <w:trPr>
          <w:trHeight w:val="300"/>
        </w:trPr>
        <w:tc>
          <w:tcPr>
            <w:tcW w:w="424" w:type="dxa"/>
          </w:tcPr>
          <w:p w14:paraId="17599FAF" w14:textId="77777777" w:rsidR="0049283C" w:rsidRPr="00AE46C5" w:rsidRDefault="0049283C" w:rsidP="00141A95">
            <w:pPr>
              <w:ind w:firstLine="748"/>
              <w:jc w:val="both"/>
              <w:rPr>
                <w:rFonts w:ascii="Times New Roman" w:hAnsi="Times New Roman" w:cs="Times New Roman"/>
                <w:sz w:val="18"/>
                <w:szCs w:val="18"/>
              </w:rPr>
            </w:pPr>
          </w:p>
        </w:tc>
        <w:tc>
          <w:tcPr>
            <w:tcW w:w="423" w:type="dxa"/>
          </w:tcPr>
          <w:p w14:paraId="644FBDFC" w14:textId="77777777" w:rsidR="0049283C" w:rsidRPr="00AE46C5" w:rsidRDefault="0049283C" w:rsidP="00141A95">
            <w:pPr>
              <w:ind w:firstLine="748"/>
              <w:jc w:val="both"/>
              <w:rPr>
                <w:rFonts w:ascii="Times New Roman" w:hAnsi="Times New Roman" w:cs="Times New Roman"/>
                <w:sz w:val="18"/>
                <w:szCs w:val="18"/>
              </w:rPr>
            </w:pPr>
          </w:p>
        </w:tc>
        <w:tc>
          <w:tcPr>
            <w:tcW w:w="13186" w:type="dxa"/>
            <w:gridSpan w:val="26"/>
            <w:shd w:val="clear" w:color="auto" w:fill="auto"/>
            <w:hideMark/>
          </w:tcPr>
          <w:p w14:paraId="62385C57" w14:textId="77777777" w:rsidR="0049283C" w:rsidRPr="00AE46C5" w:rsidRDefault="0049283C" w:rsidP="00141A95">
            <w:pPr>
              <w:spacing w:after="0" w:line="240" w:lineRule="auto"/>
              <w:jc w:val="both"/>
              <w:rPr>
                <w:rFonts w:ascii="Times New Roman" w:hAnsi="Times New Roman" w:cs="Times New Roman"/>
                <w:sz w:val="18"/>
                <w:szCs w:val="18"/>
              </w:rPr>
            </w:pPr>
            <w:r w:rsidRPr="00AE46C5">
              <w:rPr>
                <w:rFonts w:ascii="Times New Roman" w:hAnsi="Times New Roman" w:cs="Times New Roman"/>
                <w:sz w:val="18"/>
                <w:szCs w:val="18"/>
              </w:rPr>
              <w:t>9</w:t>
            </w:r>
            <w:proofErr w:type="gramStart"/>
            <w:r w:rsidRPr="00AE46C5">
              <w:rPr>
                <w:rFonts w:ascii="Times New Roman" w:hAnsi="Times New Roman" w:cs="Times New Roman"/>
                <w:sz w:val="18"/>
                <w:szCs w:val="18"/>
              </w:rPr>
              <w:t xml:space="preserve"> В</w:t>
            </w:r>
            <w:proofErr w:type="gramEnd"/>
            <w:r w:rsidRPr="00AE46C5">
              <w:rPr>
                <w:rFonts w:ascii="Times New Roman" w:hAnsi="Times New Roman" w:cs="Times New Roman"/>
                <w:sz w:val="18"/>
                <w:szCs w:val="18"/>
              </w:rPr>
              <w:t xml:space="preserve"> столбце 14-16 указывается объем оплаты по годам.</w:t>
            </w:r>
          </w:p>
        </w:tc>
      </w:tr>
      <w:tr w:rsidR="0049283C" w:rsidRPr="00AE46C5" w14:paraId="767A663E" w14:textId="77777777" w:rsidTr="00141A95">
        <w:trPr>
          <w:trHeight w:val="300"/>
        </w:trPr>
        <w:tc>
          <w:tcPr>
            <w:tcW w:w="424" w:type="dxa"/>
          </w:tcPr>
          <w:p w14:paraId="296F1992" w14:textId="77777777" w:rsidR="0049283C" w:rsidRPr="00AE46C5" w:rsidRDefault="0049283C" w:rsidP="00141A95">
            <w:pPr>
              <w:ind w:firstLine="748"/>
              <w:jc w:val="both"/>
              <w:rPr>
                <w:rFonts w:ascii="Times New Roman" w:hAnsi="Times New Roman" w:cs="Times New Roman"/>
                <w:sz w:val="18"/>
                <w:szCs w:val="18"/>
              </w:rPr>
            </w:pPr>
          </w:p>
        </w:tc>
        <w:tc>
          <w:tcPr>
            <w:tcW w:w="423" w:type="dxa"/>
          </w:tcPr>
          <w:p w14:paraId="2634BEF2" w14:textId="77777777" w:rsidR="0049283C" w:rsidRPr="00AE46C5" w:rsidRDefault="0049283C" w:rsidP="00141A95">
            <w:pPr>
              <w:ind w:firstLine="748"/>
              <w:jc w:val="both"/>
              <w:rPr>
                <w:rFonts w:ascii="Times New Roman" w:hAnsi="Times New Roman" w:cs="Times New Roman"/>
                <w:sz w:val="18"/>
                <w:szCs w:val="18"/>
              </w:rPr>
            </w:pPr>
          </w:p>
        </w:tc>
        <w:tc>
          <w:tcPr>
            <w:tcW w:w="13186" w:type="dxa"/>
            <w:gridSpan w:val="26"/>
            <w:shd w:val="clear" w:color="auto" w:fill="auto"/>
            <w:hideMark/>
          </w:tcPr>
          <w:p w14:paraId="508E19A3" w14:textId="77777777" w:rsidR="0049283C" w:rsidRPr="00AE46C5" w:rsidRDefault="0049283C" w:rsidP="00141A95">
            <w:pPr>
              <w:spacing w:after="0" w:line="240" w:lineRule="auto"/>
              <w:jc w:val="both"/>
              <w:rPr>
                <w:rFonts w:ascii="Times New Roman" w:hAnsi="Times New Roman" w:cs="Times New Roman"/>
                <w:sz w:val="18"/>
                <w:szCs w:val="18"/>
              </w:rPr>
            </w:pPr>
            <w:r w:rsidRPr="00AE46C5">
              <w:rPr>
                <w:rFonts w:ascii="Times New Roman" w:hAnsi="Times New Roman" w:cs="Times New Roman"/>
                <w:sz w:val="18"/>
                <w:szCs w:val="18"/>
              </w:rPr>
              <w:t>10</w:t>
            </w:r>
            <w:proofErr w:type="gramStart"/>
            <w:r w:rsidRPr="00AE46C5">
              <w:rPr>
                <w:rFonts w:ascii="Times New Roman" w:hAnsi="Times New Roman" w:cs="Times New Roman"/>
                <w:sz w:val="18"/>
                <w:szCs w:val="18"/>
              </w:rPr>
              <w:t xml:space="preserve"> В</w:t>
            </w:r>
            <w:proofErr w:type="gramEnd"/>
            <w:r w:rsidRPr="00AE46C5">
              <w:rPr>
                <w:rFonts w:ascii="Times New Roman" w:hAnsi="Times New Roman" w:cs="Times New Roman"/>
                <w:sz w:val="18"/>
                <w:szCs w:val="18"/>
              </w:rPr>
              <w:t xml:space="preserve"> столбце 17-19 объем привлечения к исполнению договора субподрядчиков (соисполнителей) из числа субъектов малого и среднего предпринимательства.</w:t>
            </w:r>
          </w:p>
        </w:tc>
      </w:tr>
      <w:tr w:rsidR="0049283C" w:rsidRPr="00AE46C5" w14:paraId="50025617" w14:textId="77777777" w:rsidTr="00141A95">
        <w:trPr>
          <w:trHeight w:val="402"/>
        </w:trPr>
        <w:tc>
          <w:tcPr>
            <w:tcW w:w="424" w:type="dxa"/>
          </w:tcPr>
          <w:p w14:paraId="50B1452B" w14:textId="77777777" w:rsidR="0049283C" w:rsidRPr="00AE46C5" w:rsidRDefault="0049283C" w:rsidP="00141A95">
            <w:pPr>
              <w:ind w:firstLine="748"/>
              <w:jc w:val="both"/>
              <w:rPr>
                <w:rFonts w:ascii="Times New Roman" w:hAnsi="Times New Roman" w:cs="Times New Roman"/>
                <w:sz w:val="18"/>
                <w:szCs w:val="18"/>
              </w:rPr>
            </w:pPr>
          </w:p>
        </w:tc>
        <w:tc>
          <w:tcPr>
            <w:tcW w:w="423" w:type="dxa"/>
          </w:tcPr>
          <w:p w14:paraId="3BB76B26" w14:textId="77777777" w:rsidR="0049283C" w:rsidRPr="00AE46C5" w:rsidRDefault="0049283C" w:rsidP="00141A95">
            <w:pPr>
              <w:ind w:firstLine="748"/>
              <w:jc w:val="both"/>
              <w:rPr>
                <w:rFonts w:ascii="Times New Roman" w:hAnsi="Times New Roman" w:cs="Times New Roman"/>
                <w:sz w:val="18"/>
                <w:szCs w:val="18"/>
              </w:rPr>
            </w:pPr>
          </w:p>
        </w:tc>
        <w:tc>
          <w:tcPr>
            <w:tcW w:w="13186" w:type="dxa"/>
            <w:gridSpan w:val="26"/>
            <w:shd w:val="clear" w:color="auto" w:fill="auto"/>
            <w:hideMark/>
          </w:tcPr>
          <w:p w14:paraId="06965332" w14:textId="77777777" w:rsidR="0049283C" w:rsidRPr="00AE46C5" w:rsidRDefault="0049283C" w:rsidP="00141A95">
            <w:pPr>
              <w:spacing w:after="0" w:line="240" w:lineRule="auto"/>
              <w:jc w:val="both"/>
              <w:rPr>
                <w:rFonts w:ascii="Times New Roman" w:hAnsi="Times New Roman" w:cs="Times New Roman"/>
                <w:sz w:val="18"/>
                <w:szCs w:val="18"/>
              </w:rPr>
            </w:pPr>
            <w:r w:rsidRPr="00AE46C5">
              <w:rPr>
                <w:rFonts w:ascii="Times New Roman" w:hAnsi="Times New Roman" w:cs="Times New Roman"/>
                <w:sz w:val="18"/>
                <w:szCs w:val="18"/>
              </w:rPr>
              <w:t>11</w:t>
            </w:r>
            <w:proofErr w:type="gramStart"/>
            <w:r w:rsidRPr="00AE46C5">
              <w:rPr>
                <w:rFonts w:ascii="Times New Roman" w:hAnsi="Times New Roman" w:cs="Times New Roman"/>
                <w:sz w:val="18"/>
                <w:szCs w:val="18"/>
              </w:rPr>
              <w:t xml:space="preserve"> В</w:t>
            </w:r>
            <w:proofErr w:type="gramEnd"/>
            <w:r w:rsidRPr="00AE46C5">
              <w:rPr>
                <w:rFonts w:ascii="Times New Roman" w:hAnsi="Times New Roman" w:cs="Times New Roman"/>
                <w:sz w:val="18"/>
                <w:szCs w:val="18"/>
              </w:rPr>
              <w:t xml:space="preserve"> столбце 20-21 указывается планируемая дата размещения на официальном сайте извещения о проведении закупки: месяц (цифрами) и год.</w:t>
            </w:r>
          </w:p>
        </w:tc>
      </w:tr>
      <w:tr w:rsidR="0049283C" w:rsidRPr="00AE46C5" w14:paraId="490C0E0B" w14:textId="77777777" w:rsidTr="00141A95">
        <w:trPr>
          <w:trHeight w:val="300"/>
        </w:trPr>
        <w:tc>
          <w:tcPr>
            <w:tcW w:w="424" w:type="dxa"/>
          </w:tcPr>
          <w:p w14:paraId="04ADA1A7" w14:textId="77777777" w:rsidR="0049283C" w:rsidRPr="00AE46C5" w:rsidRDefault="0049283C" w:rsidP="00141A95">
            <w:pPr>
              <w:ind w:firstLine="748"/>
              <w:jc w:val="both"/>
              <w:rPr>
                <w:rFonts w:ascii="Times New Roman" w:hAnsi="Times New Roman" w:cs="Times New Roman"/>
                <w:sz w:val="18"/>
                <w:szCs w:val="18"/>
              </w:rPr>
            </w:pPr>
          </w:p>
        </w:tc>
        <w:tc>
          <w:tcPr>
            <w:tcW w:w="423" w:type="dxa"/>
          </w:tcPr>
          <w:p w14:paraId="141F295C" w14:textId="77777777" w:rsidR="0049283C" w:rsidRPr="00AE46C5" w:rsidRDefault="0049283C" w:rsidP="00141A95">
            <w:pPr>
              <w:ind w:firstLine="748"/>
              <w:jc w:val="both"/>
              <w:rPr>
                <w:rFonts w:ascii="Times New Roman" w:hAnsi="Times New Roman" w:cs="Times New Roman"/>
                <w:sz w:val="18"/>
                <w:szCs w:val="18"/>
              </w:rPr>
            </w:pPr>
          </w:p>
        </w:tc>
        <w:tc>
          <w:tcPr>
            <w:tcW w:w="13186" w:type="dxa"/>
            <w:gridSpan w:val="26"/>
            <w:shd w:val="clear" w:color="auto" w:fill="auto"/>
            <w:hideMark/>
          </w:tcPr>
          <w:p w14:paraId="0A826FEA" w14:textId="77777777" w:rsidR="0049283C" w:rsidRPr="00AE46C5" w:rsidRDefault="0049283C" w:rsidP="00141A95">
            <w:pPr>
              <w:spacing w:after="0" w:line="240" w:lineRule="auto"/>
              <w:jc w:val="both"/>
              <w:rPr>
                <w:rFonts w:ascii="Times New Roman" w:hAnsi="Times New Roman" w:cs="Times New Roman"/>
                <w:sz w:val="18"/>
                <w:szCs w:val="18"/>
              </w:rPr>
            </w:pPr>
            <w:r w:rsidRPr="00AE46C5">
              <w:rPr>
                <w:rFonts w:ascii="Times New Roman" w:hAnsi="Times New Roman" w:cs="Times New Roman"/>
                <w:sz w:val="18"/>
                <w:szCs w:val="18"/>
              </w:rPr>
              <w:t>12</w:t>
            </w:r>
            <w:proofErr w:type="gramStart"/>
            <w:r w:rsidRPr="00AE46C5">
              <w:rPr>
                <w:rFonts w:ascii="Times New Roman" w:hAnsi="Times New Roman" w:cs="Times New Roman"/>
                <w:sz w:val="18"/>
                <w:szCs w:val="18"/>
              </w:rPr>
              <w:t xml:space="preserve"> В</w:t>
            </w:r>
            <w:proofErr w:type="gramEnd"/>
            <w:r w:rsidRPr="00AE46C5">
              <w:rPr>
                <w:rFonts w:ascii="Times New Roman" w:hAnsi="Times New Roman" w:cs="Times New Roman"/>
                <w:sz w:val="18"/>
                <w:szCs w:val="18"/>
              </w:rPr>
              <w:t xml:space="preserve"> столбце 22-23 указывается планируемый срок исполнения (окончания) договора: месяц (цифрами) и год.</w:t>
            </w:r>
          </w:p>
        </w:tc>
      </w:tr>
      <w:tr w:rsidR="0049283C" w:rsidRPr="00AE46C5" w14:paraId="2AFF3E50" w14:textId="77777777" w:rsidTr="00141A95">
        <w:trPr>
          <w:trHeight w:val="300"/>
        </w:trPr>
        <w:tc>
          <w:tcPr>
            <w:tcW w:w="424" w:type="dxa"/>
          </w:tcPr>
          <w:p w14:paraId="6E839203" w14:textId="77777777" w:rsidR="0049283C" w:rsidRPr="00AE46C5" w:rsidRDefault="0049283C" w:rsidP="00141A95">
            <w:pPr>
              <w:ind w:firstLine="748"/>
              <w:jc w:val="both"/>
              <w:rPr>
                <w:rFonts w:ascii="Times New Roman" w:hAnsi="Times New Roman" w:cs="Times New Roman"/>
                <w:color w:val="000000"/>
                <w:sz w:val="18"/>
                <w:szCs w:val="18"/>
              </w:rPr>
            </w:pPr>
          </w:p>
        </w:tc>
        <w:tc>
          <w:tcPr>
            <w:tcW w:w="423" w:type="dxa"/>
          </w:tcPr>
          <w:p w14:paraId="48856B02" w14:textId="77777777" w:rsidR="0049283C" w:rsidRPr="00AE46C5" w:rsidRDefault="0049283C" w:rsidP="00141A95">
            <w:pPr>
              <w:ind w:firstLine="748"/>
              <w:jc w:val="both"/>
              <w:rPr>
                <w:rFonts w:ascii="Times New Roman" w:hAnsi="Times New Roman" w:cs="Times New Roman"/>
                <w:color w:val="000000"/>
                <w:sz w:val="18"/>
                <w:szCs w:val="18"/>
              </w:rPr>
            </w:pPr>
          </w:p>
        </w:tc>
        <w:tc>
          <w:tcPr>
            <w:tcW w:w="13186" w:type="dxa"/>
            <w:gridSpan w:val="26"/>
            <w:shd w:val="clear" w:color="auto" w:fill="auto"/>
            <w:hideMark/>
          </w:tcPr>
          <w:p w14:paraId="4167178C"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13</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24 указывается способ осуществления закупки.</w:t>
            </w:r>
          </w:p>
        </w:tc>
      </w:tr>
      <w:tr w:rsidR="0049283C" w:rsidRPr="00AE46C5" w14:paraId="0B3F51CB" w14:textId="77777777" w:rsidTr="00141A95">
        <w:trPr>
          <w:trHeight w:val="300"/>
        </w:trPr>
        <w:tc>
          <w:tcPr>
            <w:tcW w:w="424" w:type="dxa"/>
          </w:tcPr>
          <w:p w14:paraId="1D063E7C" w14:textId="77777777" w:rsidR="0049283C" w:rsidRPr="00AE46C5" w:rsidRDefault="0049283C" w:rsidP="00141A95">
            <w:pPr>
              <w:ind w:firstLine="748"/>
              <w:jc w:val="both"/>
              <w:rPr>
                <w:rFonts w:ascii="Times New Roman" w:hAnsi="Times New Roman" w:cs="Times New Roman"/>
                <w:color w:val="000000"/>
                <w:sz w:val="18"/>
                <w:szCs w:val="18"/>
              </w:rPr>
            </w:pPr>
          </w:p>
        </w:tc>
        <w:tc>
          <w:tcPr>
            <w:tcW w:w="423" w:type="dxa"/>
          </w:tcPr>
          <w:p w14:paraId="1397D019" w14:textId="77777777" w:rsidR="0049283C" w:rsidRPr="00AE46C5" w:rsidRDefault="0049283C" w:rsidP="00141A95">
            <w:pPr>
              <w:ind w:firstLine="748"/>
              <w:jc w:val="both"/>
              <w:rPr>
                <w:rFonts w:ascii="Times New Roman" w:hAnsi="Times New Roman" w:cs="Times New Roman"/>
                <w:color w:val="000000"/>
                <w:sz w:val="18"/>
                <w:szCs w:val="18"/>
              </w:rPr>
            </w:pPr>
          </w:p>
        </w:tc>
        <w:tc>
          <w:tcPr>
            <w:tcW w:w="13186" w:type="dxa"/>
            <w:gridSpan w:val="26"/>
            <w:shd w:val="clear" w:color="auto" w:fill="auto"/>
            <w:hideMark/>
          </w:tcPr>
          <w:p w14:paraId="421719A3"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14</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25 указывается (да/нет).</w:t>
            </w:r>
          </w:p>
        </w:tc>
      </w:tr>
      <w:tr w:rsidR="0049283C" w:rsidRPr="00AE46C5" w14:paraId="19C4D694" w14:textId="77777777" w:rsidTr="00141A95">
        <w:trPr>
          <w:trHeight w:val="223"/>
        </w:trPr>
        <w:tc>
          <w:tcPr>
            <w:tcW w:w="424" w:type="dxa"/>
          </w:tcPr>
          <w:p w14:paraId="1731887A" w14:textId="77777777" w:rsidR="0049283C" w:rsidRPr="00AE46C5" w:rsidRDefault="0049283C" w:rsidP="00141A95">
            <w:pPr>
              <w:ind w:firstLine="748"/>
              <w:jc w:val="both"/>
              <w:rPr>
                <w:rFonts w:ascii="Times New Roman" w:hAnsi="Times New Roman" w:cs="Times New Roman"/>
                <w:color w:val="000000"/>
                <w:sz w:val="18"/>
                <w:szCs w:val="18"/>
              </w:rPr>
            </w:pPr>
          </w:p>
        </w:tc>
        <w:tc>
          <w:tcPr>
            <w:tcW w:w="423" w:type="dxa"/>
          </w:tcPr>
          <w:p w14:paraId="624D7ED8" w14:textId="77777777" w:rsidR="0049283C" w:rsidRPr="00AE46C5" w:rsidRDefault="0049283C" w:rsidP="00141A95">
            <w:pPr>
              <w:ind w:firstLine="748"/>
              <w:jc w:val="both"/>
              <w:rPr>
                <w:rFonts w:ascii="Times New Roman" w:hAnsi="Times New Roman" w:cs="Times New Roman"/>
                <w:color w:val="000000"/>
                <w:sz w:val="18"/>
                <w:szCs w:val="18"/>
              </w:rPr>
            </w:pPr>
          </w:p>
        </w:tc>
        <w:tc>
          <w:tcPr>
            <w:tcW w:w="13186" w:type="dxa"/>
            <w:gridSpan w:val="26"/>
            <w:shd w:val="clear" w:color="auto" w:fill="auto"/>
            <w:hideMark/>
          </w:tcPr>
          <w:p w14:paraId="52080C18"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15</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26 указывается (да/нет). </w:t>
            </w:r>
          </w:p>
        </w:tc>
      </w:tr>
      <w:tr w:rsidR="0049283C" w:rsidRPr="00AE46C5" w14:paraId="37302A88" w14:textId="77777777" w:rsidTr="00141A95">
        <w:trPr>
          <w:trHeight w:val="300"/>
        </w:trPr>
        <w:tc>
          <w:tcPr>
            <w:tcW w:w="424" w:type="dxa"/>
          </w:tcPr>
          <w:p w14:paraId="2F68A7C9" w14:textId="77777777" w:rsidR="0049283C" w:rsidRPr="00AE46C5" w:rsidRDefault="0049283C" w:rsidP="00141A95">
            <w:pPr>
              <w:ind w:firstLine="748"/>
              <w:jc w:val="both"/>
              <w:rPr>
                <w:rFonts w:ascii="Times New Roman" w:hAnsi="Times New Roman" w:cs="Times New Roman"/>
                <w:color w:val="000000"/>
                <w:sz w:val="18"/>
                <w:szCs w:val="18"/>
              </w:rPr>
            </w:pPr>
          </w:p>
        </w:tc>
        <w:tc>
          <w:tcPr>
            <w:tcW w:w="423" w:type="dxa"/>
          </w:tcPr>
          <w:p w14:paraId="5CF99073" w14:textId="77777777" w:rsidR="0049283C" w:rsidRPr="00AE46C5" w:rsidRDefault="0049283C" w:rsidP="00141A95">
            <w:pPr>
              <w:ind w:firstLine="748"/>
              <w:jc w:val="both"/>
              <w:rPr>
                <w:rFonts w:ascii="Times New Roman" w:hAnsi="Times New Roman" w:cs="Times New Roman"/>
                <w:color w:val="000000"/>
                <w:sz w:val="18"/>
                <w:szCs w:val="18"/>
              </w:rPr>
            </w:pPr>
          </w:p>
        </w:tc>
        <w:tc>
          <w:tcPr>
            <w:tcW w:w="13186" w:type="dxa"/>
            <w:gridSpan w:val="26"/>
            <w:shd w:val="clear" w:color="auto" w:fill="auto"/>
            <w:hideMark/>
          </w:tcPr>
          <w:p w14:paraId="6D278216"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17</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27 указывается (да/нет).</w:t>
            </w:r>
          </w:p>
          <w:p w14:paraId="1FB67EEE" w14:textId="77777777" w:rsidR="0049283C" w:rsidRPr="00AE46C5" w:rsidRDefault="0049283C" w:rsidP="00141A95">
            <w:pPr>
              <w:spacing w:after="0" w:line="240" w:lineRule="auto"/>
              <w:jc w:val="both"/>
              <w:rPr>
                <w:rFonts w:ascii="Times New Roman" w:hAnsi="Times New Roman" w:cs="Times New Roman"/>
                <w:color w:val="000000"/>
                <w:sz w:val="18"/>
                <w:szCs w:val="18"/>
              </w:rPr>
            </w:pPr>
            <w:r w:rsidRPr="00AE46C5">
              <w:rPr>
                <w:rFonts w:ascii="Times New Roman" w:hAnsi="Times New Roman" w:cs="Times New Roman"/>
                <w:color w:val="000000"/>
                <w:sz w:val="18"/>
                <w:szCs w:val="18"/>
              </w:rPr>
              <w:t>18</w:t>
            </w:r>
            <w:proofErr w:type="gramStart"/>
            <w:r w:rsidRPr="00AE46C5">
              <w:rPr>
                <w:rFonts w:ascii="Times New Roman" w:hAnsi="Times New Roman" w:cs="Times New Roman"/>
                <w:color w:val="000000"/>
                <w:sz w:val="18"/>
                <w:szCs w:val="18"/>
              </w:rPr>
              <w:t xml:space="preserve"> В</w:t>
            </w:r>
            <w:proofErr w:type="gramEnd"/>
            <w:r w:rsidRPr="00AE46C5">
              <w:rPr>
                <w:rFonts w:ascii="Times New Roman" w:hAnsi="Times New Roman" w:cs="Times New Roman"/>
                <w:color w:val="000000"/>
                <w:sz w:val="18"/>
                <w:szCs w:val="18"/>
              </w:rPr>
              <w:t xml:space="preserve"> столбце 28 указывается (код целевой статьи расходов, код вида расходов /нет).</w:t>
            </w:r>
          </w:p>
        </w:tc>
      </w:tr>
    </w:tbl>
    <w:p w14:paraId="4DDC747A" w14:textId="77777777" w:rsidR="0049283C" w:rsidRPr="00AE46C5" w:rsidRDefault="0049283C" w:rsidP="0049283C">
      <w:pPr>
        <w:spacing w:after="0"/>
        <w:ind w:firstLine="708"/>
        <w:jc w:val="both"/>
        <w:rPr>
          <w:rFonts w:ascii="Times New Roman" w:hAnsi="Times New Roman" w:cs="Times New Roman"/>
          <w:sz w:val="24"/>
          <w:szCs w:val="24"/>
        </w:rPr>
      </w:pPr>
    </w:p>
    <w:p w14:paraId="3A465FD0" w14:textId="38D6822F" w:rsidR="0049283C" w:rsidRDefault="0049283C" w:rsidP="0049283C">
      <w:pPr>
        <w:keepNext/>
        <w:keepLines/>
        <w:widowControl w:val="0"/>
      </w:pPr>
    </w:p>
    <w:sectPr w:rsidR="0049283C" w:rsidSect="003F689A">
      <w:headerReference w:type="firs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420A6" w14:textId="77777777" w:rsidR="000C2BDE" w:rsidRDefault="000C2BDE">
      <w:pPr>
        <w:spacing w:after="0" w:line="240" w:lineRule="auto"/>
      </w:pPr>
      <w:r>
        <w:separator/>
      </w:r>
    </w:p>
  </w:endnote>
  <w:endnote w:type="continuationSeparator" w:id="0">
    <w:p w14:paraId="5509569D" w14:textId="77777777" w:rsidR="000C2BDE" w:rsidRDefault="000C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E6527" w14:textId="77777777" w:rsidR="000C2BDE" w:rsidRDefault="000C2BDE">
      <w:pPr>
        <w:spacing w:after="0" w:line="240" w:lineRule="auto"/>
      </w:pPr>
      <w:r>
        <w:separator/>
      </w:r>
    </w:p>
  </w:footnote>
  <w:footnote w:type="continuationSeparator" w:id="0">
    <w:p w14:paraId="40FBFA63" w14:textId="77777777" w:rsidR="000C2BDE" w:rsidRDefault="000C2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5AB1" w14:textId="77777777" w:rsidR="007F50EA" w:rsidRPr="00F93D22" w:rsidRDefault="008A715C" w:rsidP="007F50EA">
    <w:pPr>
      <w:pStyle w:val="a4"/>
      <w:jc w:val="right"/>
      <w:rPr>
        <w:color w:val="000000"/>
      </w:rPr>
    </w:pPr>
    <w:r w:rsidRPr="00F93D22">
      <w:rPr>
        <w:color w:val="000000"/>
      </w:rPr>
      <w:t xml:space="preserve">Приложение к извещению № 9 об изменении корпоративного стандарта системы менеджмента качества </w:t>
    </w:r>
    <w:r w:rsidRPr="00F93D22">
      <w:rPr>
        <w:color w:val="000000"/>
      </w:rPr>
      <w:br/>
      <w:t>СТО ОСК</w:t>
    </w:r>
    <w:proofErr w:type="gramStart"/>
    <w:r w:rsidRPr="00F93D22">
      <w:rPr>
        <w:color w:val="000000"/>
      </w:rPr>
      <w:t>.К</w:t>
    </w:r>
    <w:proofErr w:type="gramEnd"/>
    <w:r w:rsidRPr="00F93D22">
      <w:rPr>
        <w:color w:val="000000"/>
      </w:rPr>
      <w:t xml:space="preserve">СМК 05.013-2018 «Положение о закупке»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62"/>
    <w:rsid w:val="000C2BDE"/>
    <w:rsid w:val="0033514A"/>
    <w:rsid w:val="00362F0C"/>
    <w:rsid w:val="003B5CC1"/>
    <w:rsid w:val="0049283C"/>
    <w:rsid w:val="005013A1"/>
    <w:rsid w:val="00533462"/>
    <w:rsid w:val="0057327F"/>
    <w:rsid w:val="00624537"/>
    <w:rsid w:val="008A715C"/>
    <w:rsid w:val="008F5162"/>
    <w:rsid w:val="00A659F7"/>
    <w:rsid w:val="00A776E4"/>
    <w:rsid w:val="00B361AA"/>
    <w:rsid w:val="00B52187"/>
    <w:rsid w:val="00BE6C82"/>
    <w:rsid w:val="00CC3935"/>
    <w:rsid w:val="00D445EE"/>
    <w:rsid w:val="00DB5BA4"/>
    <w:rsid w:val="00E12FFE"/>
    <w:rsid w:val="00F433A4"/>
    <w:rsid w:val="00F9540F"/>
    <w:rsid w:val="00FC5E25"/>
    <w:rsid w:val="00FF03C6"/>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Основной текст7"/>
    <w:basedOn w:val="a"/>
    <w:rsid w:val="00B52187"/>
    <w:pPr>
      <w:widowControl w:val="0"/>
      <w:shd w:val="clear" w:color="auto" w:fill="FFFFFF"/>
      <w:spacing w:before="540" w:after="0" w:line="370" w:lineRule="exact"/>
      <w:ind w:hanging="1840"/>
      <w:jc w:val="both"/>
    </w:pPr>
    <w:rPr>
      <w:rFonts w:ascii="Times New Roman" w:eastAsia="Times New Roman" w:hAnsi="Times New Roman" w:cs="Times New Roman"/>
      <w:color w:val="000000"/>
      <w:sz w:val="27"/>
      <w:szCs w:val="27"/>
      <w:lang w:eastAsia="ru-RU"/>
    </w:rPr>
  </w:style>
  <w:style w:type="paragraph" w:customStyle="1" w:styleId="10">
    <w:name w:val="Основной текст1"/>
    <w:basedOn w:val="a"/>
    <w:link w:val="a3"/>
    <w:rsid w:val="00B52187"/>
    <w:pPr>
      <w:widowControl w:val="0"/>
      <w:shd w:val="clear" w:color="auto" w:fill="FFFFFF"/>
      <w:spacing w:after="120" w:line="313" w:lineRule="exact"/>
      <w:jc w:val="center"/>
    </w:pPr>
    <w:rPr>
      <w:rFonts w:ascii="Arial Narrow" w:eastAsia="Arial Narrow" w:hAnsi="Arial Narrow" w:cs="Arial Narrow"/>
      <w:color w:val="000000"/>
      <w:spacing w:val="10"/>
      <w:sz w:val="25"/>
      <w:szCs w:val="25"/>
      <w:lang w:eastAsia="ru-RU"/>
    </w:rPr>
  </w:style>
  <w:style w:type="character" w:customStyle="1" w:styleId="a3">
    <w:name w:val="Основной текст_"/>
    <w:link w:val="10"/>
    <w:locked/>
    <w:rsid w:val="00B52187"/>
    <w:rPr>
      <w:rFonts w:ascii="Arial Narrow" w:eastAsia="Arial Narrow" w:hAnsi="Arial Narrow" w:cs="Arial Narrow"/>
      <w:color w:val="000000"/>
      <w:spacing w:val="10"/>
      <w:sz w:val="25"/>
      <w:szCs w:val="25"/>
      <w:shd w:val="clear" w:color="auto" w:fill="FFFFFF"/>
      <w:lang w:eastAsia="ru-RU"/>
    </w:rPr>
  </w:style>
  <w:style w:type="character" w:customStyle="1" w:styleId="40">
    <w:name w:val="Основной текст (4)_"/>
    <w:link w:val="41"/>
    <w:rsid w:val="00B52187"/>
    <w:rPr>
      <w:rFonts w:ascii="Times New Roman" w:eastAsia="Times New Roman" w:hAnsi="Times New Roman"/>
      <w:shd w:val="clear" w:color="auto" w:fill="FFFFFF"/>
    </w:rPr>
  </w:style>
  <w:style w:type="paragraph" w:customStyle="1" w:styleId="41">
    <w:name w:val="Основной текст (4)"/>
    <w:basedOn w:val="a"/>
    <w:link w:val="40"/>
    <w:rsid w:val="00B52187"/>
    <w:pPr>
      <w:widowControl w:val="0"/>
      <w:shd w:val="clear" w:color="auto" w:fill="FFFFFF"/>
      <w:spacing w:after="180" w:line="0" w:lineRule="atLeast"/>
      <w:jc w:val="right"/>
    </w:pPr>
    <w:rPr>
      <w:rFonts w:ascii="Times New Roman" w:eastAsia="Times New Roman" w:hAnsi="Times New Roman"/>
    </w:rPr>
  </w:style>
  <w:style w:type="paragraph" w:customStyle="1" w:styleId="Nonformat">
    <w:name w:val="Nonformat"/>
    <w:basedOn w:val="a"/>
    <w:rsid w:val="003B5CC1"/>
    <w:pPr>
      <w:autoSpaceDE w:val="0"/>
      <w:autoSpaceDN w:val="0"/>
      <w:spacing w:after="0" w:line="240" w:lineRule="auto"/>
    </w:pPr>
    <w:rPr>
      <w:rFonts w:ascii="Consultant" w:eastAsia="Times New Roman" w:hAnsi="Consultant" w:cs="Times New Roman"/>
      <w:sz w:val="20"/>
      <w:szCs w:val="20"/>
      <w:lang w:eastAsia="ru-RU"/>
    </w:rPr>
  </w:style>
  <w:style w:type="paragraph" w:styleId="a4">
    <w:name w:val="header"/>
    <w:aliases w:val="Heder,Titul,ВерхКолонтитул,Верхний колонтитул1,Верхний колонтитул11,Верхний колонтитул12,Верхний колонтитул2,Верхний колонтитул21,Верхний колонтитул22,Верхний колонтитул3,Верхний колонтитул31,Верхний колонтитул4,Верхний колонтитул41"/>
    <w:basedOn w:val="a"/>
    <w:link w:val="a5"/>
    <w:uiPriority w:val="99"/>
    <w:unhideWhenUsed/>
    <w:rsid w:val="004928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aliases w:val="Heder Знак,Titul Знак,ВерхКолонтитул Знак,Верхний колонтитул1 Знак,Верхний колонтитул11 Знак,Верхний колонтитул12 Знак,Верхний колонтитул2 Знак,Верхний колонтитул21 Знак,Верхний колонтитул22 Знак,Верхний колонтитул3 Знак"/>
    <w:basedOn w:val="a0"/>
    <w:link w:val="a4"/>
    <w:uiPriority w:val="99"/>
    <w:rsid w:val="0049283C"/>
    <w:rPr>
      <w:rFonts w:ascii="Times New Roman" w:eastAsia="Times New Roman" w:hAnsi="Times New Roman" w:cs="Times New Roman"/>
      <w:sz w:val="24"/>
      <w:szCs w:val="24"/>
      <w:lang w:eastAsia="ru-RU"/>
    </w:rPr>
  </w:style>
  <w:style w:type="paragraph" w:customStyle="1" w:styleId="4">
    <w:name w:val="_нумер_4_ур"/>
    <w:basedOn w:val="3"/>
    <w:qFormat/>
    <w:rsid w:val="0049283C"/>
    <w:pPr>
      <w:numPr>
        <w:ilvl w:val="3"/>
      </w:numPr>
    </w:pPr>
  </w:style>
  <w:style w:type="paragraph" w:customStyle="1" w:styleId="3">
    <w:name w:val="_нумер_3_ур"/>
    <w:basedOn w:val="2"/>
    <w:qFormat/>
    <w:rsid w:val="0049283C"/>
    <w:pPr>
      <w:numPr>
        <w:ilvl w:val="2"/>
      </w:numPr>
    </w:pPr>
  </w:style>
  <w:style w:type="paragraph" w:customStyle="1" w:styleId="2">
    <w:name w:val="_нумер_2_ур"/>
    <w:basedOn w:val="a"/>
    <w:uiPriority w:val="99"/>
    <w:rsid w:val="0049283C"/>
    <w:pPr>
      <w:numPr>
        <w:ilvl w:val="1"/>
        <w:numId w:val="1"/>
      </w:numPr>
      <w:spacing w:after="0" w:line="240" w:lineRule="auto"/>
      <w:jc w:val="both"/>
    </w:pPr>
    <w:rPr>
      <w:rFonts w:ascii="Calibri" w:eastAsia="?????? Pro W3" w:hAnsi="Calibri" w:cs="Times New Roman"/>
      <w:color w:val="000000"/>
      <w:sz w:val="24"/>
      <w:szCs w:val="24"/>
      <w:lang w:eastAsia="ru-RU"/>
    </w:rPr>
  </w:style>
  <w:style w:type="paragraph" w:customStyle="1" w:styleId="1">
    <w:name w:val="_Заголовок_1"/>
    <w:next w:val="a"/>
    <w:rsid w:val="0049283C"/>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Balloon Text"/>
    <w:basedOn w:val="a"/>
    <w:link w:val="a7"/>
    <w:uiPriority w:val="99"/>
    <w:semiHidden/>
    <w:unhideWhenUsed/>
    <w:rsid w:val="00CC39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3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Основной текст7"/>
    <w:basedOn w:val="a"/>
    <w:rsid w:val="00B52187"/>
    <w:pPr>
      <w:widowControl w:val="0"/>
      <w:shd w:val="clear" w:color="auto" w:fill="FFFFFF"/>
      <w:spacing w:before="540" w:after="0" w:line="370" w:lineRule="exact"/>
      <w:ind w:hanging="1840"/>
      <w:jc w:val="both"/>
    </w:pPr>
    <w:rPr>
      <w:rFonts w:ascii="Times New Roman" w:eastAsia="Times New Roman" w:hAnsi="Times New Roman" w:cs="Times New Roman"/>
      <w:color w:val="000000"/>
      <w:sz w:val="27"/>
      <w:szCs w:val="27"/>
      <w:lang w:eastAsia="ru-RU"/>
    </w:rPr>
  </w:style>
  <w:style w:type="paragraph" w:customStyle="1" w:styleId="10">
    <w:name w:val="Основной текст1"/>
    <w:basedOn w:val="a"/>
    <w:link w:val="a3"/>
    <w:rsid w:val="00B52187"/>
    <w:pPr>
      <w:widowControl w:val="0"/>
      <w:shd w:val="clear" w:color="auto" w:fill="FFFFFF"/>
      <w:spacing w:after="120" w:line="313" w:lineRule="exact"/>
      <w:jc w:val="center"/>
    </w:pPr>
    <w:rPr>
      <w:rFonts w:ascii="Arial Narrow" w:eastAsia="Arial Narrow" w:hAnsi="Arial Narrow" w:cs="Arial Narrow"/>
      <w:color w:val="000000"/>
      <w:spacing w:val="10"/>
      <w:sz w:val="25"/>
      <w:szCs w:val="25"/>
      <w:lang w:eastAsia="ru-RU"/>
    </w:rPr>
  </w:style>
  <w:style w:type="character" w:customStyle="1" w:styleId="a3">
    <w:name w:val="Основной текст_"/>
    <w:link w:val="10"/>
    <w:locked/>
    <w:rsid w:val="00B52187"/>
    <w:rPr>
      <w:rFonts w:ascii="Arial Narrow" w:eastAsia="Arial Narrow" w:hAnsi="Arial Narrow" w:cs="Arial Narrow"/>
      <w:color w:val="000000"/>
      <w:spacing w:val="10"/>
      <w:sz w:val="25"/>
      <w:szCs w:val="25"/>
      <w:shd w:val="clear" w:color="auto" w:fill="FFFFFF"/>
      <w:lang w:eastAsia="ru-RU"/>
    </w:rPr>
  </w:style>
  <w:style w:type="character" w:customStyle="1" w:styleId="40">
    <w:name w:val="Основной текст (4)_"/>
    <w:link w:val="41"/>
    <w:rsid w:val="00B52187"/>
    <w:rPr>
      <w:rFonts w:ascii="Times New Roman" w:eastAsia="Times New Roman" w:hAnsi="Times New Roman"/>
      <w:shd w:val="clear" w:color="auto" w:fill="FFFFFF"/>
    </w:rPr>
  </w:style>
  <w:style w:type="paragraph" w:customStyle="1" w:styleId="41">
    <w:name w:val="Основной текст (4)"/>
    <w:basedOn w:val="a"/>
    <w:link w:val="40"/>
    <w:rsid w:val="00B52187"/>
    <w:pPr>
      <w:widowControl w:val="0"/>
      <w:shd w:val="clear" w:color="auto" w:fill="FFFFFF"/>
      <w:spacing w:after="180" w:line="0" w:lineRule="atLeast"/>
      <w:jc w:val="right"/>
    </w:pPr>
    <w:rPr>
      <w:rFonts w:ascii="Times New Roman" w:eastAsia="Times New Roman" w:hAnsi="Times New Roman"/>
    </w:rPr>
  </w:style>
  <w:style w:type="paragraph" w:customStyle="1" w:styleId="Nonformat">
    <w:name w:val="Nonformat"/>
    <w:basedOn w:val="a"/>
    <w:rsid w:val="003B5CC1"/>
    <w:pPr>
      <w:autoSpaceDE w:val="0"/>
      <w:autoSpaceDN w:val="0"/>
      <w:spacing w:after="0" w:line="240" w:lineRule="auto"/>
    </w:pPr>
    <w:rPr>
      <w:rFonts w:ascii="Consultant" w:eastAsia="Times New Roman" w:hAnsi="Consultant" w:cs="Times New Roman"/>
      <w:sz w:val="20"/>
      <w:szCs w:val="20"/>
      <w:lang w:eastAsia="ru-RU"/>
    </w:rPr>
  </w:style>
  <w:style w:type="paragraph" w:styleId="a4">
    <w:name w:val="header"/>
    <w:aliases w:val="Heder,Titul,ВерхКолонтитул,Верхний колонтитул1,Верхний колонтитул11,Верхний колонтитул12,Верхний колонтитул2,Верхний колонтитул21,Верхний колонтитул22,Верхний колонтитул3,Верхний колонтитул31,Верхний колонтитул4,Верхний колонтитул41"/>
    <w:basedOn w:val="a"/>
    <w:link w:val="a5"/>
    <w:uiPriority w:val="99"/>
    <w:unhideWhenUsed/>
    <w:rsid w:val="004928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aliases w:val="Heder Знак,Titul Знак,ВерхКолонтитул Знак,Верхний колонтитул1 Знак,Верхний колонтитул11 Знак,Верхний колонтитул12 Знак,Верхний колонтитул2 Знак,Верхний колонтитул21 Знак,Верхний колонтитул22 Знак,Верхний колонтитул3 Знак"/>
    <w:basedOn w:val="a0"/>
    <w:link w:val="a4"/>
    <w:uiPriority w:val="99"/>
    <w:rsid w:val="0049283C"/>
    <w:rPr>
      <w:rFonts w:ascii="Times New Roman" w:eastAsia="Times New Roman" w:hAnsi="Times New Roman" w:cs="Times New Roman"/>
      <w:sz w:val="24"/>
      <w:szCs w:val="24"/>
      <w:lang w:eastAsia="ru-RU"/>
    </w:rPr>
  </w:style>
  <w:style w:type="paragraph" w:customStyle="1" w:styleId="4">
    <w:name w:val="_нумер_4_ур"/>
    <w:basedOn w:val="3"/>
    <w:qFormat/>
    <w:rsid w:val="0049283C"/>
    <w:pPr>
      <w:numPr>
        <w:ilvl w:val="3"/>
      </w:numPr>
    </w:pPr>
  </w:style>
  <w:style w:type="paragraph" w:customStyle="1" w:styleId="3">
    <w:name w:val="_нумер_3_ур"/>
    <w:basedOn w:val="2"/>
    <w:qFormat/>
    <w:rsid w:val="0049283C"/>
    <w:pPr>
      <w:numPr>
        <w:ilvl w:val="2"/>
      </w:numPr>
    </w:pPr>
  </w:style>
  <w:style w:type="paragraph" w:customStyle="1" w:styleId="2">
    <w:name w:val="_нумер_2_ур"/>
    <w:basedOn w:val="a"/>
    <w:uiPriority w:val="99"/>
    <w:rsid w:val="0049283C"/>
    <w:pPr>
      <w:numPr>
        <w:ilvl w:val="1"/>
        <w:numId w:val="1"/>
      </w:numPr>
      <w:spacing w:after="0" w:line="240" w:lineRule="auto"/>
      <w:jc w:val="both"/>
    </w:pPr>
    <w:rPr>
      <w:rFonts w:ascii="Calibri" w:eastAsia="?????? Pro W3" w:hAnsi="Calibri" w:cs="Times New Roman"/>
      <w:color w:val="000000"/>
      <w:sz w:val="24"/>
      <w:szCs w:val="24"/>
      <w:lang w:eastAsia="ru-RU"/>
    </w:rPr>
  </w:style>
  <w:style w:type="paragraph" w:customStyle="1" w:styleId="1">
    <w:name w:val="_Заголовок_1"/>
    <w:next w:val="a"/>
    <w:rsid w:val="0049283C"/>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Balloon Text"/>
    <w:basedOn w:val="a"/>
    <w:link w:val="a7"/>
    <w:uiPriority w:val="99"/>
    <w:semiHidden/>
    <w:unhideWhenUsed/>
    <w:rsid w:val="00CC39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3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8236</Words>
  <Characters>46947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АО "СПМБМ "Малахит"</Company>
  <LinksUpToDate>false</LinksUpToDate>
  <CharactersWithSpaces>55073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Кирисова Елена Александровна</dc:creator>
  <cp:lastModifiedBy>Кирисова Елена Александровна</cp:lastModifiedBy>
  <cp:revision>2</cp:revision>
  <cp:lastPrinted>2021-06-30T10:59:00Z</cp:lastPrinted>
  <dcterms:created xsi:type="dcterms:W3CDTF">2021-07-12T08:46:00Z</dcterms:created>
  <dcterms:modified xsi:type="dcterms:W3CDTF">2021-07-12T08:46:00Z</dcterms:modified>
</cp:coreProperties>
</file>